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D61B7A">
      <w:pPr>
        <w:spacing w:line="360" w:lineRule="auto"/>
        <w:jc w:val="center"/>
        <w:rPr>
          <w:sz w:val="36"/>
        </w:rPr>
      </w:pPr>
      <w:bookmarkStart w:id="0" w:name="_GoBack"/>
      <w:bookmarkEnd w:id="0"/>
      <w:r>
        <w:rPr>
          <w:rFonts w:ascii="Times New Roman" w:hAnsi="Times New Roman"/>
          <w:b/>
          <w:bCs/>
          <w:sz w:val="28"/>
          <w:szCs w:val="30"/>
        </w:rPr>
        <w:t>第八单元</w:t>
      </w:r>
    </w:p>
    <w:p w14:paraId="35E8F25C">
      <w:pPr>
        <w:spacing w:line="360" w:lineRule="auto"/>
        <w:jc w:val="center"/>
        <w:outlineLvl w:val="1"/>
        <w:rPr>
          <w:rFonts w:hint="eastAsia" w:ascii="NEU-BZ-S92" w:hAnsi="NEU-BZ-S92" w:eastAsia="方正书宋_GBK"/>
          <w:color w:val="000000"/>
          <w:kern w:val="0"/>
          <w:szCs w:val="22"/>
        </w:rPr>
      </w:pPr>
      <w:r>
        <w:rPr>
          <w:rFonts w:ascii="NEU-BZ-S92" w:hAnsi="NEU-BZ-S92" w:eastAsia="方正书宋_GBK"/>
          <w:color w:val="000000"/>
          <w:kern w:val="0"/>
          <w:szCs w:val="22"/>
        </w:rPr>
        <w:pict>
          <v:shape id="_x0000_i1025" o:spt="75" alt="说明: id:2147497070;FounderCES" type="#_x0000_t75" style="height:21.75pt;width:93.75pt;" filled="f" o:preferrelative="t" stroked="f" coordsize="21600,21600">
            <v:path/>
            <v:fill on="f" focussize="0,0"/>
            <v:stroke on="f" joinstyle="miter"/>
            <v:imagedata r:id="rId10" o:title="2147497070;FounderCES"/>
            <o:lock v:ext="edit" aspectratio="t"/>
            <w10:wrap type="none"/>
            <w10:anchorlock/>
          </v:shape>
        </w:pict>
      </w:r>
    </w:p>
    <w:tbl>
      <w:tblPr>
        <w:tblStyle w:val="5"/>
        <w:tblW w:w="4999" w:type="pct"/>
        <w:jc w:val="center"/>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Layout w:type="fixed"/>
        <w:tblCellMar>
          <w:top w:w="0" w:type="dxa"/>
          <w:left w:w="108" w:type="dxa"/>
          <w:bottom w:w="0" w:type="dxa"/>
          <w:right w:w="108" w:type="dxa"/>
        </w:tblCellMar>
      </w:tblPr>
      <w:tblGrid>
        <w:gridCol w:w="9846"/>
      </w:tblGrid>
      <w:tr w14:paraId="42C2C951">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44A6817F">
            <w:pPr>
              <w:spacing w:line="360" w:lineRule="auto"/>
              <w:jc w:val="center"/>
              <w:rPr>
                <w:rFonts w:hint="eastAsia" w:ascii="宋体" w:hAnsi="宋体"/>
                <w:b/>
                <w:sz w:val="24"/>
              </w:rPr>
            </w:pPr>
            <w:r>
              <w:rPr>
                <w:rFonts w:hint="eastAsia" w:ascii="宋体" w:hAnsi="宋体"/>
                <w:b/>
                <w:sz w:val="24"/>
              </w:rPr>
              <w:t>人文主题</w:t>
            </w:r>
          </w:p>
        </w:tc>
      </w:tr>
      <w:tr w14:paraId="58362613">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45B1FCA5">
            <w:pPr>
              <w:autoSpaceDE w:val="0"/>
              <w:spacing w:line="360" w:lineRule="auto"/>
              <w:ind w:firstLine="480" w:firstLineChars="200"/>
              <w:rPr>
                <w:rFonts w:hint="eastAsia" w:ascii="宋体" w:hAnsi="宋体"/>
                <w:sz w:val="24"/>
              </w:rPr>
            </w:pPr>
            <w:r>
              <w:rPr>
                <w:rFonts w:ascii="宋体" w:hAnsi="宋体"/>
                <w:sz w:val="24"/>
              </w:rPr>
              <w:t>　</w:t>
            </w:r>
            <w:r>
              <w:rPr>
                <w:rFonts w:hint="eastAsia" w:ascii="宋体" w:hAnsi="宋体"/>
                <w:sz w:val="24"/>
              </w:rPr>
              <w:t>　本单元以“美好品质”为主题，编排了《司马光》《灰雀》《手术台就是阵地》《一个粗瓷大碗》4篇课文。课文中冷静机智的司马光，关爱、呵护儿童的列宁和天真诚实的孩子，对工作极其负责、勇于为革命献身的白求恩，与战士们同甘共苦、坚持革命的赵一曼，他们身上都闪耀着美好的品质。</w:t>
            </w:r>
          </w:p>
        </w:tc>
      </w:tr>
      <w:tr w14:paraId="5B1CE7B8">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305F8277">
            <w:pPr>
              <w:spacing w:line="360" w:lineRule="auto"/>
              <w:jc w:val="center"/>
              <w:rPr>
                <w:rFonts w:hint="eastAsia" w:ascii="宋体" w:hAnsi="宋体"/>
                <w:b/>
                <w:sz w:val="24"/>
              </w:rPr>
            </w:pPr>
            <w:r>
              <w:rPr>
                <w:rFonts w:hint="eastAsia" w:ascii="宋体" w:hAnsi="宋体"/>
                <w:b/>
                <w:sz w:val="24"/>
              </w:rPr>
              <w:t>课文编排</w:t>
            </w:r>
          </w:p>
        </w:tc>
      </w:tr>
      <w:tr w14:paraId="351463FA">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7EF26B89">
            <w:pPr>
              <w:widowControl/>
              <w:spacing w:line="360" w:lineRule="auto"/>
              <w:ind w:firstLine="480"/>
              <w:rPr>
                <w:rFonts w:hint="eastAsia" w:ascii="宋体" w:hAnsi="宋体"/>
                <w:color w:val="000000"/>
                <w:kern w:val="0"/>
                <w:sz w:val="32"/>
                <w:szCs w:val="22"/>
              </w:rPr>
            </w:pPr>
            <w:r>
              <w:rPr>
                <w:rFonts w:hint="eastAsia" w:ascii="宋体" w:hAnsi="宋体"/>
                <w:color w:val="000000"/>
                <w:kern w:val="0"/>
                <w:sz w:val="24"/>
                <w:szCs w:val="22"/>
              </w:rPr>
              <w:t>本单元编排了《司马光》《灰雀》《手术台就是阵地》《一个粗瓷大碗》四篇课文。</w:t>
            </w:r>
            <w:r>
              <w:rPr>
                <w:rFonts w:ascii="宋体" w:hAnsi="宋体"/>
                <w:color w:val="000000"/>
                <w:kern w:val="0"/>
                <w:sz w:val="24"/>
                <w:szCs w:val="22"/>
              </w:rPr>
              <w:t>《司马光》是小学第一篇小古文，这篇小古文比较简单，在教学中需要把握开篇之文的要义，根据已有学习古诗的经验，引导学生了解学习古文的基本方法。《灰雀》讲述了列宁发现喜欢的灰雀不见后，与偶遇的一个男孩展开了一次对话。男孩抓了灰雀，但列宁没有点破，而是以自己对灰雀的喜爱打动小男孩，唤醒男孩的诚实品质。《手术台就是阵地》讲述了白求恩大夫不顾危险，坚守阵地的崇高精神。《一个粗瓷大碗》写了通讯员给赵一曼送碗被拒，赵一曼送碗给战士们盛饭的故事，表现了赵一曼与战士们同甘共苦的精神。</w:t>
            </w:r>
          </w:p>
        </w:tc>
      </w:tr>
      <w:tr w14:paraId="08A88FA0">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6A4C3560">
            <w:pPr>
              <w:spacing w:line="360" w:lineRule="auto"/>
              <w:jc w:val="center"/>
              <w:rPr>
                <w:rFonts w:hint="eastAsia" w:ascii="宋体" w:hAnsi="宋体"/>
                <w:b/>
                <w:sz w:val="24"/>
              </w:rPr>
            </w:pPr>
            <w:r>
              <w:rPr>
                <w:rFonts w:hint="eastAsia" w:ascii="宋体" w:hAnsi="宋体"/>
                <w:b/>
                <w:sz w:val="24"/>
              </w:rPr>
              <w:t>语文要素</w:t>
            </w:r>
          </w:p>
        </w:tc>
      </w:tr>
      <w:tr w14:paraId="5935386D">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8514" w:type="dxa"/>
            <w:tcMar>
              <w:left w:w="105" w:type="dxa"/>
              <w:right w:w="105" w:type="dxa"/>
            </w:tcMar>
            <w:vAlign w:val="center"/>
          </w:tcPr>
          <w:p w14:paraId="459AA83E">
            <w:pPr>
              <w:spacing w:line="360" w:lineRule="auto"/>
              <w:ind w:firstLine="420"/>
              <w:rPr>
                <w:rFonts w:hint="eastAsia" w:ascii="宋体" w:hAnsi="宋体"/>
                <w:sz w:val="24"/>
              </w:rPr>
            </w:pPr>
            <w:r>
              <w:rPr>
                <w:rFonts w:hint="eastAsia" w:ascii="宋体" w:hAnsi="宋体"/>
                <w:sz w:val="24"/>
              </w:rPr>
              <w:t>本单元阅读方面的语文要素是“学习带着问题默读，理解课文的意思”。这是对默读提出的进一步的要求，即带着问题默读，一边读一边思考。重视了培养学生带着问题默读的习惯，帮助学生提高默读的效率，更好地理解课文内容。精读课文的课后题和阅读课文的学习提示，引导学生默读时思考句子或段落的意思：《灰雀》要求默读时揣摩人物的心理。《手术台就是阵地》要求默读时思考课题的含义。《一个粗瓷大碗》 要求默读时了解“粗瓷大碗”的感人故事。语文园地中的“交流平台”，引导学生梳理默读的基本方法。本单元的习做要求是“学写一件简单的事”，话题是“那次玩得真高兴”。这是小学阶段第一次安排写意见事，要求学生把玩的过程相对完整地写下来，并表达出当时快乐的心情。</w:t>
            </w:r>
          </w:p>
        </w:tc>
      </w:tr>
    </w:tbl>
    <w:p w14:paraId="69C288A2">
      <w:pPr>
        <w:spacing w:line="360" w:lineRule="auto"/>
        <w:ind w:firstLine="480" w:firstLineChars="200"/>
        <w:jc w:val="center"/>
        <w:outlineLvl w:val="1"/>
        <w:rPr>
          <w:rFonts w:hint="eastAsia" w:ascii="宋体" w:hAnsi="宋体"/>
          <w:color w:val="000000"/>
          <w:kern w:val="0"/>
          <w:sz w:val="24"/>
          <w:szCs w:val="22"/>
        </w:rPr>
      </w:pPr>
      <w:r>
        <w:rPr>
          <w:rFonts w:ascii="宋体" w:hAnsi="宋体"/>
          <w:color w:val="000000"/>
          <w:kern w:val="0"/>
          <w:sz w:val="24"/>
          <w:szCs w:val="22"/>
        </w:rPr>
        <w:pict>
          <v:shape id="_x0000_i1026" o:spt="75" alt="说明: id:2147497094;FounderCES" type="#_x0000_t75" style="height:21.75pt;width:93.75pt;" filled="f" o:preferrelative="t" stroked="f" coordsize="21600,21600">
            <v:path/>
            <v:fill on="f" focussize="0,0"/>
            <v:stroke on="f" joinstyle="miter"/>
            <v:imagedata r:id="rId11" o:title="2147497094;FounderCES"/>
            <o:lock v:ext="edit" aspectratio="t"/>
            <w10:wrap type="none"/>
            <w10:anchorlock/>
          </v:shape>
        </w:pict>
      </w:r>
    </w:p>
    <w:tbl>
      <w:tblPr>
        <w:tblStyle w:val="5"/>
        <w:tblW w:w="500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304"/>
        <w:gridCol w:w="2304"/>
        <w:gridCol w:w="2765"/>
        <w:gridCol w:w="2270"/>
      </w:tblGrid>
      <w:tr w14:paraId="266DC64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986" w:type="dxa"/>
            <w:tcMar>
              <w:left w:w="0" w:type="dxa"/>
              <w:right w:w="0" w:type="dxa"/>
            </w:tcMar>
            <w:vAlign w:val="center"/>
          </w:tcPr>
          <w:p w14:paraId="6700A34A">
            <w:pPr>
              <w:spacing w:line="360" w:lineRule="auto"/>
              <w:jc w:val="left"/>
              <w:rPr>
                <w:rFonts w:hint="eastAsia" w:ascii="宋体" w:hAnsi="宋体"/>
                <w:b/>
                <w:sz w:val="24"/>
              </w:rPr>
            </w:pPr>
            <w:r>
              <w:rPr>
                <w:rFonts w:hint="eastAsia" w:ascii="宋体" w:hAnsi="宋体"/>
                <w:b/>
                <w:sz w:val="24"/>
              </w:rPr>
              <w:t>学生的身心特点</w:t>
            </w:r>
          </w:p>
        </w:tc>
        <w:tc>
          <w:tcPr>
            <w:tcW w:w="1986" w:type="dxa"/>
            <w:tcMar>
              <w:left w:w="0" w:type="dxa"/>
              <w:right w:w="0" w:type="dxa"/>
            </w:tcMar>
            <w:vAlign w:val="center"/>
          </w:tcPr>
          <w:p w14:paraId="1E853210">
            <w:pPr>
              <w:spacing w:line="360" w:lineRule="auto"/>
              <w:ind w:firstLine="420"/>
              <w:jc w:val="left"/>
              <w:rPr>
                <w:rFonts w:hint="eastAsia" w:ascii="宋体" w:hAnsi="宋体"/>
                <w:b/>
                <w:sz w:val="24"/>
              </w:rPr>
            </w:pPr>
          </w:p>
        </w:tc>
        <w:tc>
          <w:tcPr>
            <w:tcW w:w="2383" w:type="dxa"/>
            <w:tcMar>
              <w:left w:w="0" w:type="dxa"/>
              <w:right w:w="0" w:type="dxa"/>
            </w:tcMar>
            <w:vAlign w:val="center"/>
          </w:tcPr>
          <w:p w14:paraId="76DE6407">
            <w:pPr>
              <w:spacing w:line="360" w:lineRule="auto"/>
              <w:jc w:val="left"/>
              <w:rPr>
                <w:rFonts w:hint="eastAsia" w:ascii="宋体" w:hAnsi="宋体"/>
                <w:b/>
                <w:sz w:val="24"/>
              </w:rPr>
            </w:pPr>
            <w:r>
              <w:rPr>
                <w:rFonts w:hint="eastAsia" w:ascii="宋体" w:hAnsi="宋体"/>
                <w:b/>
                <w:sz w:val="24"/>
              </w:rPr>
              <w:t>学生的认知基础和经验</w:t>
            </w:r>
          </w:p>
        </w:tc>
        <w:tc>
          <w:tcPr>
            <w:tcW w:w="1957" w:type="dxa"/>
            <w:tcMar>
              <w:left w:w="0" w:type="dxa"/>
              <w:right w:w="0" w:type="dxa"/>
            </w:tcMar>
            <w:vAlign w:val="center"/>
          </w:tcPr>
          <w:p w14:paraId="4CB0670A">
            <w:pPr>
              <w:spacing w:line="360" w:lineRule="auto"/>
              <w:ind w:firstLine="420"/>
              <w:jc w:val="left"/>
              <w:rPr>
                <w:rFonts w:hint="eastAsia" w:ascii="宋体" w:hAnsi="宋体"/>
                <w:b/>
                <w:sz w:val="24"/>
              </w:rPr>
            </w:pPr>
          </w:p>
        </w:tc>
      </w:tr>
      <w:tr w14:paraId="1A17FAC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986" w:type="dxa"/>
            <w:tcMar>
              <w:left w:w="0" w:type="dxa"/>
              <w:right w:w="0" w:type="dxa"/>
            </w:tcMar>
            <w:vAlign w:val="center"/>
          </w:tcPr>
          <w:p w14:paraId="5C5C2486">
            <w:pPr>
              <w:spacing w:line="360" w:lineRule="auto"/>
              <w:jc w:val="left"/>
              <w:rPr>
                <w:rFonts w:hint="eastAsia" w:ascii="宋体" w:hAnsi="宋体"/>
                <w:b/>
                <w:sz w:val="24"/>
              </w:rPr>
            </w:pPr>
            <w:r>
              <w:rPr>
                <w:rFonts w:hint="eastAsia" w:ascii="宋体" w:hAnsi="宋体"/>
                <w:b/>
                <w:sz w:val="24"/>
              </w:rPr>
              <w:t>学生的个体差异</w:t>
            </w:r>
          </w:p>
        </w:tc>
        <w:tc>
          <w:tcPr>
            <w:tcW w:w="1986" w:type="dxa"/>
            <w:tcMar>
              <w:left w:w="0" w:type="dxa"/>
              <w:right w:w="0" w:type="dxa"/>
            </w:tcMar>
            <w:vAlign w:val="center"/>
          </w:tcPr>
          <w:p w14:paraId="55F21241">
            <w:pPr>
              <w:spacing w:line="360" w:lineRule="auto"/>
              <w:ind w:firstLine="420"/>
              <w:jc w:val="left"/>
              <w:rPr>
                <w:rFonts w:hint="eastAsia" w:ascii="宋体" w:hAnsi="宋体"/>
                <w:b/>
                <w:sz w:val="24"/>
              </w:rPr>
            </w:pPr>
          </w:p>
        </w:tc>
        <w:tc>
          <w:tcPr>
            <w:tcW w:w="2383" w:type="dxa"/>
            <w:tcMar>
              <w:left w:w="0" w:type="dxa"/>
              <w:right w:w="0" w:type="dxa"/>
            </w:tcMar>
            <w:vAlign w:val="center"/>
          </w:tcPr>
          <w:p w14:paraId="42B31ED4">
            <w:pPr>
              <w:spacing w:line="360" w:lineRule="auto"/>
              <w:jc w:val="left"/>
              <w:rPr>
                <w:rFonts w:hint="eastAsia" w:ascii="宋体" w:hAnsi="宋体"/>
                <w:b/>
                <w:sz w:val="24"/>
              </w:rPr>
            </w:pPr>
            <w:r>
              <w:rPr>
                <w:rFonts w:hint="eastAsia" w:ascii="宋体" w:hAnsi="宋体"/>
                <w:b/>
                <w:sz w:val="24"/>
              </w:rPr>
              <w:t>可能遇到的困难</w:t>
            </w:r>
          </w:p>
        </w:tc>
        <w:tc>
          <w:tcPr>
            <w:tcW w:w="1957" w:type="dxa"/>
            <w:tcMar>
              <w:left w:w="0" w:type="dxa"/>
              <w:right w:w="0" w:type="dxa"/>
            </w:tcMar>
            <w:vAlign w:val="center"/>
          </w:tcPr>
          <w:p w14:paraId="6CB29556">
            <w:pPr>
              <w:spacing w:line="360" w:lineRule="auto"/>
              <w:ind w:firstLine="420"/>
              <w:jc w:val="left"/>
              <w:rPr>
                <w:rFonts w:hint="eastAsia" w:ascii="宋体" w:hAnsi="宋体"/>
                <w:b/>
                <w:sz w:val="24"/>
              </w:rPr>
            </w:pPr>
          </w:p>
        </w:tc>
      </w:tr>
      <w:tr w14:paraId="512CCB7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986" w:type="dxa"/>
            <w:tcMar>
              <w:left w:w="0" w:type="dxa"/>
              <w:right w:w="0" w:type="dxa"/>
            </w:tcMar>
            <w:vAlign w:val="center"/>
          </w:tcPr>
          <w:p w14:paraId="24FC8BEC">
            <w:pPr>
              <w:spacing w:line="360" w:lineRule="auto"/>
              <w:jc w:val="left"/>
              <w:rPr>
                <w:rFonts w:hint="eastAsia" w:ascii="宋体" w:hAnsi="宋体"/>
                <w:b/>
                <w:sz w:val="24"/>
              </w:rPr>
            </w:pPr>
            <w:r>
              <w:rPr>
                <w:rFonts w:hint="eastAsia" w:ascii="宋体" w:hAnsi="宋体"/>
                <w:b/>
                <w:sz w:val="24"/>
              </w:rPr>
              <w:t>其他</w:t>
            </w:r>
          </w:p>
        </w:tc>
        <w:tc>
          <w:tcPr>
            <w:tcW w:w="6326" w:type="dxa"/>
            <w:gridSpan w:val="3"/>
            <w:tcMar>
              <w:left w:w="0" w:type="dxa"/>
              <w:right w:w="0" w:type="dxa"/>
            </w:tcMar>
            <w:vAlign w:val="center"/>
          </w:tcPr>
          <w:p w14:paraId="0790983B">
            <w:pPr>
              <w:spacing w:line="360" w:lineRule="auto"/>
              <w:ind w:firstLine="420"/>
              <w:jc w:val="left"/>
              <w:rPr>
                <w:rFonts w:hint="eastAsia" w:ascii="宋体" w:hAnsi="宋体"/>
                <w:b/>
                <w:sz w:val="24"/>
              </w:rPr>
            </w:pPr>
          </w:p>
        </w:tc>
      </w:tr>
    </w:tbl>
    <w:p w14:paraId="3E85E793">
      <w:pPr>
        <w:spacing w:line="360" w:lineRule="auto"/>
        <w:jc w:val="center"/>
        <w:outlineLvl w:val="1"/>
        <w:rPr>
          <w:rFonts w:hint="eastAsia" w:ascii="宋体" w:hAnsi="宋体"/>
          <w:color w:val="000000"/>
          <w:kern w:val="0"/>
          <w:sz w:val="24"/>
          <w:szCs w:val="22"/>
        </w:rPr>
      </w:pPr>
      <w:r>
        <w:rPr>
          <w:rFonts w:ascii="宋体" w:hAnsi="宋体"/>
          <w:color w:val="000000"/>
          <w:kern w:val="0"/>
          <w:sz w:val="24"/>
          <w:szCs w:val="22"/>
        </w:rPr>
        <w:pict>
          <v:shape id="_x0000_i1027" o:spt="75" alt="说明: id:2147497118;FounderCES" type="#_x0000_t75" style="height:21.75pt;width:118.5pt;" filled="f" o:preferrelative="t" stroked="f" coordsize="21600,21600">
            <v:path/>
            <v:fill on="f" focussize="0,0"/>
            <v:stroke on="f" joinstyle="miter"/>
            <v:imagedata r:id="rId12" o:title="2147497118;FounderCES"/>
            <o:lock v:ext="edit" aspectratio="t"/>
            <w10:wrap type="none"/>
            <w10:anchorlock/>
          </v:shape>
        </w:pict>
      </w:r>
    </w:p>
    <w:p w14:paraId="3211C25A">
      <w:pPr>
        <w:spacing w:line="360" w:lineRule="auto"/>
        <w:ind w:firstLine="420"/>
        <w:rPr>
          <w:rFonts w:hint="eastAsia" w:ascii="宋体" w:hAnsi="宋体"/>
          <w:sz w:val="24"/>
        </w:rPr>
      </w:pPr>
      <w:r>
        <w:rPr>
          <w:rFonts w:hint="eastAsia" w:ascii="宋体" w:hAnsi="宋体"/>
          <w:sz w:val="24"/>
        </w:rPr>
        <w:t>1.能借助注释理解《司马光》课文大意，并用自己的话讲故事，初步感受文言文的特点，简单说出文言文与现代文的区别。</w:t>
      </w:r>
    </w:p>
    <w:p w14:paraId="6E59C944">
      <w:pPr>
        <w:spacing w:line="360" w:lineRule="auto"/>
        <w:ind w:firstLine="420"/>
        <w:rPr>
          <w:rFonts w:hint="eastAsia" w:ascii="宋体" w:hAnsi="宋体"/>
          <w:sz w:val="24"/>
        </w:rPr>
      </w:pPr>
      <w:r>
        <w:rPr>
          <w:rFonts w:hint="eastAsia" w:ascii="宋体" w:hAnsi="宋体"/>
          <w:sz w:val="24"/>
        </w:rPr>
        <w:t>2.能尝试通过人物的动作、语言等揣摩人物的心理活动。</w:t>
      </w:r>
    </w:p>
    <w:p w14:paraId="058B15FD">
      <w:pPr>
        <w:spacing w:line="360" w:lineRule="auto"/>
        <w:ind w:firstLine="420"/>
        <w:rPr>
          <w:rFonts w:hint="eastAsia" w:ascii="宋体" w:hAnsi="宋体"/>
          <w:sz w:val="24"/>
        </w:rPr>
      </w:pPr>
      <w:r>
        <w:rPr>
          <w:rFonts w:hint="eastAsia" w:ascii="宋体" w:hAnsi="宋体"/>
          <w:sz w:val="24"/>
        </w:rPr>
        <w:t>3.能带着问题默读课文，理解课文内容。</w:t>
      </w:r>
    </w:p>
    <w:p w14:paraId="43D74E1F">
      <w:pPr>
        <w:spacing w:line="360" w:lineRule="auto"/>
        <w:ind w:firstLine="480" w:firstLineChars="200"/>
        <w:jc w:val="center"/>
        <w:outlineLvl w:val="1"/>
        <w:rPr>
          <w:rFonts w:hint="eastAsia" w:ascii="宋体" w:hAnsi="宋体"/>
          <w:color w:val="000000"/>
          <w:kern w:val="0"/>
          <w:sz w:val="24"/>
          <w:szCs w:val="22"/>
        </w:rPr>
      </w:pPr>
      <w:r>
        <w:rPr>
          <w:rFonts w:ascii="宋体" w:hAnsi="宋体"/>
          <w:color w:val="000000"/>
          <w:kern w:val="0"/>
          <w:sz w:val="24"/>
          <w:szCs w:val="22"/>
        </w:rPr>
        <w:pict>
          <v:shape id="_x0000_i1028" o:spt="75" alt="说明: id:2147497134;FounderCES" type="#_x0000_t75" style="height:21.75pt;width:132.75pt;" filled="f" o:preferrelative="t" stroked="f" coordsize="21600,21600">
            <v:path/>
            <v:fill on="f" focussize="0,0"/>
            <v:stroke on="f" joinstyle="miter"/>
            <v:imagedata r:id="rId13" o:title="2147497134;FounderCES"/>
            <o:lock v:ext="edit" aspectratio="t"/>
            <w10:wrap type="none"/>
            <w10:anchorlock/>
          </v:shape>
        </w:pict>
      </w:r>
    </w:p>
    <w:tbl>
      <w:tblPr>
        <w:tblStyle w:val="5"/>
        <w:tblW w:w="500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177"/>
        <w:gridCol w:w="7467"/>
      </w:tblGrid>
      <w:tr w14:paraId="1651961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388" w:hRule="atLeast"/>
          <w:jc w:val="center"/>
        </w:trPr>
        <w:tc>
          <w:tcPr>
            <w:tcW w:w="1875" w:type="dxa"/>
            <w:tcMar>
              <w:left w:w="0" w:type="dxa"/>
              <w:right w:w="0" w:type="dxa"/>
            </w:tcMar>
            <w:vAlign w:val="center"/>
          </w:tcPr>
          <w:p w14:paraId="35DCD27B">
            <w:pPr>
              <w:spacing w:line="360" w:lineRule="auto"/>
              <w:jc w:val="center"/>
              <w:rPr>
                <w:rFonts w:hint="eastAsia" w:ascii="宋体" w:hAnsi="宋体"/>
                <w:b/>
                <w:sz w:val="24"/>
              </w:rPr>
            </w:pPr>
            <w:r>
              <w:rPr>
                <w:rFonts w:hint="eastAsia" w:ascii="宋体" w:hAnsi="宋体"/>
                <w:b/>
                <w:sz w:val="24"/>
              </w:rPr>
              <w:t>任务群类型</w:t>
            </w:r>
          </w:p>
        </w:tc>
        <w:tc>
          <w:tcPr>
            <w:tcW w:w="6431" w:type="dxa"/>
            <w:tcMar>
              <w:left w:w="0" w:type="dxa"/>
              <w:right w:w="0" w:type="dxa"/>
            </w:tcMar>
            <w:vAlign w:val="center"/>
          </w:tcPr>
          <w:p w14:paraId="73837CA4">
            <w:pPr>
              <w:spacing w:line="360" w:lineRule="auto"/>
              <w:jc w:val="center"/>
              <w:rPr>
                <w:rFonts w:hint="eastAsia" w:ascii="宋体" w:hAnsi="宋体"/>
                <w:b/>
                <w:sz w:val="24"/>
              </w:rPr>
            </w:pPr>
            <w:r>
              <w:rPr>
                <w:rFonts w:hint="eastAsia" w:ascii="宋体" w:hAnsi="宋体"/>
                <w:b/>
                <w:sz w:val="24"/>
              </w:rPr>
              <w:t>任务群目标</w:t>
            </w:r>
          </w:p>
        </w:tc>
      </w:tr>
      <w:tr w14:paraId="19DDD4B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1242" w:hRule="atLeast"/>
          <w:jc w:val="center"/>
        </w:trPr>
        <w:tc>
          <w:tcPr>
            <w:tcW w:w="1875" w:type="dxa"/>
            <w:tcMar>
              <w:left w:w="0" w:type="dxa"/>
              <w:right w:w="0" w:type="dxa"/>
            </w:tcMar>
            <w:vAlign w:val="center"/>
          </w:tcPr>
          <w:p w14:paraId="52F8BE29">
            <w:pPr>
              <w:spacing w:line="360" w:lineRule="auto"/>
              <w:rPr>
                <w:rFonts w:hint="eastAsia" w:ascii="宋体" w:hAnsi="宋体"/>
                <w:sz w:val="24"/>
              </w:rPr>
            </w:pPr>
            <w:r>
              <w:rPr>
                <w:rFonts w:hint="eastAsia" w:ascii="宋体" w:hAnsi="宋体"/>
                <w:sz w:val="24"/>
              </w:rPr>
              <w:t>基础型学习任务群</w:t>
            </w:r>
          </w:p>
        </w:tc>
        <w:tc>
          <w:tcPr>
            <w:tcW w:w="6431" w:type="dxa"/>
            <w:tcMar>
              <w:left w:w="105" w:type="dxa"/>
              <w:right w:w="105" w:type="dxa"/>
            </w:tcMar>
            <w:vAlign w:val="center"/>
          </w:tcPr>
          <w:p w14:paraId="2BA40CC1">
            <w:pPr>
              <w:spacing w:line="360" w:lineRule="auto"/>
              <w:ind w:firstLine="420"/>
              <w:rPr>
                <w:rFonts w:hint="eastAsia" w:ascii="宋体" w:hAnsi="宋体"/>
                <w:sz w:val="24"/>
              </w:rPr>
            </w:pPr>
            <w:r>
              <w:rPr>
                <w:rFonts w:hint="eastAsia" w:ascii="宋体" w:hAnsi="宋体"/>
                <w:sz w:val="24"/>
              </w:rPr>
              <w:t>1.认识30个生字，读准3个多音字，会写32个字，会写29个词语。</w:t>
            </w:r>
          </w:p>
          <w:p w14:paraId="4F8A0421">
            <w:pPr>
              <w:spacing w:line="360" w:lineRule="auto"/>
              <w:ind w:firstLine="420"/>
              <w:rPr>
                <w:rFonts w:hint="eastAsia" w:ascii="宋体" w:hAnsi="宋体"/>
                <w:sz w:val="24"/>
              </w:rPr>
            </w:pPr>
            <w:r>
              <w:rPr>
                <w:rFonts w:hint="eastAsia" w:ascii="宋体" w:hAnsi="宋体"/>
                <w:sz w:val="24"/>
              </w:rPr>
              <w:t>2.能根据形声字的特点认识“睁、眨”等6个生字，大致理解和“目”有关的词语的意思。</w:t>
            </w:r>
          </w:p>
          <w:p w14:paraId="7CCD52C8">
            <w:pPr>
              <w:spacing w:line="360" w:lineRule="auto"/>
              <w:ind w:firstLine="420"/>
              <w:rPr>
                <w:rFonts w:hint="eastAsia" w:ascii="宋体" w:hAnsi="宋体"/>
                <w:sz w:val="24"/>
              </w:rPr>
            </w:pPr>
            <w:r>
              <w:rPr>
                <w:rFonts w:hint="eastAsia" w:ascii="宋体" w:hAnsi="宋体"/>
                <w:sz w:val="24"/>
              </w:rPr>
              <w:t>3.能辨析“陆续、连续、继续”3个副词的用法并选择一个写句子。</w:t>
            </w:r>
          </w:p>
          <w:p w14:paraId="6BEDB8F7">
            <w:pPr>
              <w:spacing w:line="360" w:lineRule="auto"/>
              <w:ind w:firstLine="420"/>
              <w:rPr>
                <w:rFonts w:hint="eastAsia" w:ascii="宋体" w:hAnsi="宋体"/>
                <w:sz w:val="24"/>
              </w:rPr>
            </w:pPr>
            <w:r>
              <w:rPr>
                <w:rFonts w:hint="eastAsia" w:ascii="宋体" w:hAnsi="宋体"/>
                <w:sz w:val="24"/>
              </w:rPr>
              <w:t>4.能分类整理购物清单，体会分类列清单的好处。</w:t>
            </w:r>
          </w:p>
        </w:tc>
      </w:tr>
      <w:tr w14:paraId="258AA96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875" w:type="dxa"/>
            <w:tcMar>
              <w:left w:w="0" w:type="dxa"/>
              <w:right w:w="0" w:type="dxa"/>
            </w:tcMar>
            <w:vAlign w:val="center"/>
          </w:tcPr>
          <w:p w14:paraId="6E373DFC">
            <w:pPr>
              <w:spacing w:line="360" w:lineRule="auto"/>
              <w:rPr>
                <w:rFonts w:hint="eastAsia" w:ascii="宋体" w:hAnsi="宋体"/>
                <w:sz w:val="24"/>
              </w:rPr>
            </w:pPr>
            <w:r>
              <w:rPr>
                <w:rFonts w:hint="eastAsia" w:ascii="宋体" w:hAnsi="宋体"/>
                <w:sz w:val="24"/>
              </w:rPr>
              <w:t>发展型学习任务群</w:t>
            </w:r>
          </w:p>
        </w:tc>
        <w:tc>
          <w:tcPr>
            <w:tcW w:w="6428" w:type="dxa"/>
            <w:tcMar>
              <w:left w:w="105" w:type="dxa"/>
              <w:right w:w="105" w:type="dxa"/>
            </w:tcMar>
            <w:vAlign w:val="center"/>
          </w:tcPr>
          <w:p w14:paraId="5851D8E4">
            <w:pPr>
              <w:spacing w:line="360" w:lineRule="auto"/>
              <w:ind w:firstLine="420"/>
              <w:rPr>
                <w:rFonts w:hint="eastAsia" w:ascii="宋体" w:hAnsi="宋体"/>
                <w:sz w:val="24"/>
              </w:rPr>
            </w:pPr>
            <w:r>
              <w:rPr>
                <w:rFonts w:hint="eastAsia" w:ascii="宋体" w:hAnsi="宋体"/>
                <w:sz w:val="24"/>
              </w:rPr>
              <w:t>1.能借助注释理解《司马光》课文大意，并用自己的话讲故事，初步感受文言文的特点，简单说出文言文与现代文的区别。</w:t>
            </w:r>
          </w:p>
          <w:p w14:paraId="56FA95D8">
            <w:pPr>
              <w:spacing w:line="360" w:lineRule="auto"/>
              <w:ind w:firstLine="420"/>
              <w:rPr>
                <w:rFonts w:hint="eastAsia" w:ascii="宋体" w:hAnsi="宋体"/>
                <w:sz w:val="24"/>
              </w:rPr>
            </w:pPr>
            <w:r>
              <w:rPr>
                <w:rFonts w:hint="eastAsia" w:ascii="宋体" w:hAnsi="宋体"/>
                <w:sz w:val="24"/>
              </w:rPr>
              <w:t>2.能尝试通过人物的动作、语言等揣摩人物的心理活动。</w:t>
            </w:r>
          </w:p>
          <w:p w14:paraId="66535256">
            <w:pPr>
              <w:spacing w:line="360" w:lineRule="auto"/>
              <w:ind w:firstLine="420"/>
              <w:rPr>
                <w:rFonts w:hint="eastAsia" w:ascii="宋体" w:hAnsi="宋体"/>
                <w:sz w:val="24"/>
              </w:rPr>
            </w:pPr>
            <w:r>
              <w:rPr>
                <w:rFonts w:hint="eastAsia" w:ascii="宋体" w:hAnsi="宋体"/>
                <w:sz w:val="24"/>
              </w:rPr>
              <w:t>3.能带着问题默读课文，理解课文内容。</w:t>
            </w:r>
          </w:p>
        </w:tc>
      </w:tr>
      <w:tr w14:paraId="43A758D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875" w:type="dxa"/>
            <w:tcMar>
              <w:left w:w="0" w:type="dxa"/>
              <w:right w:w="0" w:type="dxa"/>
            </w:tcMar>
            <w:vAlign w:val="center"/>
          </w:tcPr>
          <w:p w14:paraId="53918712">
            <w:pPr>
              <w:spacing w:line="360" w:lineRule="auto"/>
              <w:rPr>
                <w:rFonts w:hint="eastAsia" w:ascii="宋体" w:hAnsi="宋体"/>
                <w:sz w:val="24"/>
              </w:rPr>
            </w:pPr>
            <w:r>
              <w:rPr>
                <w:rFonts w:hint="eastAsia" w:ascii="宋体" w:hAnsi="宋体"/>
                <w:sz w:val="24"/>
              </w:rPr>
              <w:t>拓展型学习任务群</w:t>
            </w:r>
          </w:p>
        </w:tc>
        <w:tc>
          <w:tcPr>
            <w:tcW w:w="6428" w:type="dxa"/>
            <w:tcMar>
              <w:left w:w="105" w:type="dxa"/>
              <w:right w:w="105" w:type="dxa"/>
            </w:tcMar>
            <w:vAlign w:val="center"/>
          </w:tcPr>
          <w:p w14:paraId="10F78F4A">
            <w:pPr>
              <w:spacing w:line="360" w:lineRule="auto"/>
              <w:ind w:firstLine="420"/>
              <w:rPr>
                <w:rFonts w:hint="eastAsia" w:ascii="宋体" w:hAnsi="宋体"/>
                <w:sz w:val="24"/>
              </w:rPr>
            </w:pPr>
            <w:r>
              <w:rPr>
                <w:rFonts w:hint="eastAsia" w:ascii="宋体" w:hAnsi="宋体"/>
                <w:sz w:val="24"/>
              </w:rPr>
              <w:t>1.推荐阅读：《铁杵成针》《中国国际救援队，很棒！》</w:t>
            </w:r>
          </w:p>
          <w:p w14:paraId="0440C3E2">
            <w:pPr>
              <w:spacing w:line="360" w:lineRule="auto"/>
              <w:ind w:firstLine="420"/>
              <w:rPr>
                <w:rFonts w:hint="eastAsia" w:ascii="宋体" w:hAnsi="宋体"/>
                <w:sz w:val="24"/>
              </w:rPr>
            </w:pPr>
            <w:r>
              <w:rPr>
                <w:rFonts w:hint="eastAsia" w:ascii="宋体" w:hAnsi="宋体"/>
                <w:sz w:val="24"/>
              </w:rPr>
              <w:t>2.实践活动：帮助妈妈整理一份年货购物清单，并简单说说自己的理由。</w:t>
            </w:r>
          </w:p>
        </w:tc>
      </w:tr>
    </w:tbl>
    <w:p w14:paraId="0608229A">
      <w:pPr>
        <w:spacing w:line="360" w:lineRule="auto"/>
        <w:ind w:firstLine="420" w:firstLineChars="200"/>
        <w:jc w:val="center"/>
        <w:outlineLvl w:val="1"/>
        <w:rPr>
          <w:rFonts w:hint="eastAsia" w:ascii="NEU-BZ-S92" w:hAnsi="NEU-BZ-S92" w:eastAsia="方正书宋_GBK"/>
          <w:color w:val="000000"/>
          <w:kern w:val="0"/>
          <w:szCs w:val="22"/>
        </w:rPr>
      </w:pPr>
      <w:r>
        <w:rPr>
          <w:rFonts w:ascii="NEU-BZ-S92" w:hAnsi="NEU-BZ-S92" w:eastAsia="方正书宋_GBK"/>
          <w:color w:val="000000"/>
          <w:kern w:val="0"/>
          <w:szCs w:val="22"/>
        </w:rPr>
        <w:pict>
          <v:shape id="_x0000_i1029" o:spt="75" alt="说明: id:2147497166;FounderCES" type="#_x0000_t75" style="height:21.75pt;width:239.25pt;" filled="f" o:preferrelative="t" stroked="f" coordsize="21600,21600">
            <v:path/>
            <v:fill on="f" focussize="0,0"/>
            <v:stroke on="f" joinstyle="miter"/>
            <v:imagedata r:id="rId14" o:title="2147497166;FounderCES"/>
            <o:lock v:ext="edit" aspectratio="t"/>
            <w10:wrap type="none"/>
            <w10:anchorlock/>
          </v:shape>
        </w:pict>
      </w:r>
    </w:p>
    <w:p w14:paraId="0124100B">
      <w:pPr>
        <w:spacing w:line="360" w:lineRule="auto"/>
        <w:ind w:firstLine="420" w:firstLineChars="200"/>
        <w:jc w:val="center"/>
        <w:outlineLvl w:val="1"/>
        <w:rPr>
          <w:rFonts w:hint="eastAsia" w:ascii="NEU-BZ-S92" w:hAnsi="NEU-BZ-S92" w:eastAsia="方正书宋_GBK"/>
          <w:color w:val="000000"/>
          <w:kern w:val="0"/>
          <w:szCs w:val="22"/>
        </w:rPr>
      </w:pPr>
      <w:r>
        <w:rPr>
          <w:rFonts w:ascii="NEU-BZ-S92" w:hAnsi="NEU-BZ-S92" w:eastAsia="方正书宋_GBK"/>
          <w:color w:val="000000"/>
          <w:kern w:val="0"/>
          <w:szCs w:val="22"/>
        </w:rPr>
        <w:pict>
          <v:shape id="_x0000_i1030" o:spt="75" alt="说明: 微信图片_20240229200031" type="#_x0000_t75" style="height:186.75pt;width:440.25pt;" filled="f" o:preferrelative="t" stroked="f" coordsize="21600,21600">
            <v:path/>
            <v:fill on="f" focussize="0,0"/>
            <v:stroke on="f" joinstyle="miter"/>
            <v:imagedata r:id="rId15" croptop="5095f" cropbottom="4155f" o:title="微信图片_20240229200031"/>
            <o:lock v:ext="edit" aspectratio="t"/>
            <w10:wrap type="none"/>
            <w10:anchorlock/>
          </v:shape>
        </w:pict>
      </w:r>
    </w:p>
    <w:p w14:paraId="012FF0A8">
      <w:r>
        <w:br w:type="page"/>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0C64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gridSpan w:val="2"/>
            <w:tcBorders>
              <w:top w:val="single" w:color="auto" w:sz="4" w:space="0"/>
              <w:left w:val="single" w:color="auto" w:sz="4" w:space="0"/>
              <w:bottom w:val="single" w:color="auto" w:sz="4" w:space="0"/>
              <w:right w:val="single" w:color="auto" w:sz="4" w:space="0"/>
            </w:tcBorders>
            <w:vAlign w:val="center"/>
          </w:tcPr>
          <w:p w14:paraId="19F3B26B">
            <w:pPr>
              <w:spacing w:line="440" w:lineRule="exact"/>
              <w:jc w:val="center"/>
            </w:pPr>
            <w:r>
              <w:rPr>
                <w:rFonts w:hint="eastAsia" w:ascii="宋体" w:hAnsi="宋体"/>
                <w:b/>
                <w:bCs/>
                <w:color w:val="000000"/>
                <w:sz w:val="28"/>
              </w:rPr>
              <w:t>课  题</w:t>
            </w:r>
          </w:p>
        </w:tc>
        <w:tc>
          <w:tcPr>
            <w:tcW w:w="4394" w:type="dxa"/>
            <w:tcBorders>
              <w:top w:val="single" w:color="auto" w:sz="4" w:space="0"/>
              <w:left w:val="single" w:color="auto" w:sz="4" w:space="0"/>
              <w:bottom w:val="single" w:color="auto" w:sz="4" w:space="0"/>
              <w:right w:val="single" w:color="auto" w:sz="4" w:space="0"/>
            </w:tcBorders>
            <w:vAlign w:val="center"/>
          </w:tcPr>
          <w:p w14:paraId="351076D5">
            <w:pPr>
              <w:spacing w:line="440" w:lineRule="exact"/>
              <w:jc w:val="center"/>
              <w:rPr>
                <w:rFonts w:hint="eastAsia" w:ascii="宋体" w:hAnsi="宋体"/>
                <w:sz w:val="30"/>
                <w:szCs w:val="30"/>
              </w:rPr>
            </w:pPr>
            <w:r>
              <w:rPr>
                <w:rFonts w:hint="eastAsia" w:ascii="宋体" w:hAnsi="宋体"/>
                <w:sz w:val="28"/>
                <w:szCs w:val="30"/>
              </w:rPr>
              <w:t>24  司马光</w:t>
            </w:r>
          </w:p>
        </w:tc>
        <w:tc>
          <w:tcPr>
            <w:tcW w:w="1843" w:type="dxa"/>
            <w:tcBorders>
              <w:top w:val="single" w:color="auto" w:sz="4" w:space="0"/>
              <w:left w:val="single" w:color="auto" w:sz="4" w:space="0"/>
              <w:bottom w:val="single" w:color="auto" w:sz="4" w:space="0"/>
              <w:right w:val="single" w:color="auto" w:sz="4" w:space="0"/>
            </w:tcBorders>
            <w:vAlign w:val="center"/>
          </w:tcPr>
          <w:p w14:paraId="53AB998D">
            <w:pPr>
              <w:spacing w:line="440" w:lineRule="exact"/>
              <w:jc w:val="center"/>
            </w:pPr>
            <w:r>
              <w:rPr>
                <w:rFonts w:hint="eastAsia" w:ascii="宋体" w:hAnsi="宋体"/>
                <w:b/>
                <w:bCs/>
                <w:color w:val="000000"/>
                <w:sz w:val="28"/>
              </w:rPr>
              <w:t>主备教师</w:t>
            </w:r>
          </w:p>
        </w:tc>
        <w:tc>
          <w:tcPr>
            <w:tcW w:w="2516" w:type="dxa"/>
            <w:gridSpan w:val="2"/>
            <w:tcBorders>
              <w:top w:val="single" w:color="auto" w:sz="4" w:space="0"/>
              <w:left w:val="single" w:color="auto" w:sz="4" w:space="0"/>
              <w:bottom w:val="single" w:color="auto" w:sz="4" w:space="0"/>
              <w:right w:val="single" w:color="auto" w:sz="4" w:space="0"/>
            </w:tcBorders>
            <w:vAlign w:val="center"/>
          </w:tcPr>
          <w:p w14:paraId="792E9DB2">
            <w:pPr>
              <w:spacing w:line="480" w:lineRule="auto"/>
              <w:jc w:val="center"/>
            </w:pPr>
          </w:p>
        </w:tc>
      </w:tr>
      <w:tr w14:paraId="1E5BD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4" w:type="dxa"/>
            <w:gridSpan w:val="6"/>
            <w:tcBorders>
              <w:top w:val="single" w:color="auto" w:sz="4" w:space="0"/>
              <w:left w:val="single" w:color="auto" w:sz="4" w:space="0"/>
              <w:bottom w:val="single" w:color="auto" w:sz="4" w:space="0"/>
              <w:right w:val="single" w:color="auto" w:sz="4" w:space="0"/>
            </w:tcBorders>
          </w:tcPr>
          <w:p w14:paraId="0DBEC18A">
            <w:pPr>
              <w:spacing w:line="360" w:lineRule="auto"/>
              <w:rPr>
                <w:rFonts w:hint="eastAsia" w:ascii="宋体" w:hAnsi="宋体"/>
                <w:b/>
                <w:bCs/>
                <w:color w:val="000000"/>
                <w:sz w:val="24"/>
              </w:rPr>
            </w:pPr>
            <w:r>
              <w:rPr>
                <w:rFonts w:hint="eastAsia" w:ascii="宋体" w:hAnsi="宋体"/>
                <w:b/>
                <w:bCs/>
                <w:color w:val="000000"/>
                <w:sz w:val="24"/>
              </w:rPr>
              <w:t>【核心素养目标】</w:t>
            </w:r>
          </w:p>
          <w:p w14:paraId="6A1390D0">
            <w:pPr>
              <w:autoSpaceDE w:val="0"/>
              <w:spacing w:line="360" w:lineRule="auto"/>
              <w:ind w:firstLine="482"/>
              <w:jc w:val="left"/>
              <w:rPr>
                <w:rFonts w:hint="eastAsia" w:ascii="宋体" w:hAnsi="宋体"/>
                <w:sz w:val="24"/>
              </w:rPr>
            </w:pPr>
            <w:r>
              <w:rPr>
                <w:rFonts w:hint="eastAsia" w:ascii="宋体" w:hAnsi="宋体"/>
                <w:b/>
                <w:bCs/>
                <w:color w:val="000000"/>
                <w:sz w:val="24"/>
              </w:rPr>
              <w:t>文化自信：</w:t>
            </w:r>
            <w:r>
              <w:rPr>
                <w:rFonts w:hint="eastAsia" w:ascii="Times New Roman" w:hAnsi="Times New Roman"/>
                <w:bCs/>
                <w:sz w:val="24"/>
              </w:rPr>
              <w:t>冷静机智的司马光身上都闪耀着美好的品质，值得学习。</w:t>
            </w:r>
          </w:p>
          <w:p w14:paraId="0BA778EC">
            <w:pPr>
              <w:spacing w:line="360" w:lineRule="auto"/>
              <w:ind w:firstLine="482"/>
              <w:rPr>
                <w:rFonts w:ascii="Times New Roman" w:hAnsi="Times New Roman"/>
                <w:bCs/>
                <w:sz w:val="24"/>
              </w:rPr>
            </w:pPr>
            <w:r>
              <w:rPr>
                <w:rFonts w:hint="eastAsia" w:ascii="宋体" w:hAnsi="宋体"/>
                <w:b/>
                <w:bCs/>
                <w:color w:val="000000"/>
                <w:sz w:val="24"/>
              </w:rPr>
              <w:t>语言运用：</w:t>
            </w:r>
            <w:r>
              <w:rPr>
                <w:rFonts w:ascii="Times New Roman" w:hAnsi="Times New Roman"/>
                <w:bCs/>
                <w:sz w:val="24"/>
              </w:rPr>
              <w:t>借助注释，理解课文大意，并用自己的话讲故事。</w:t>
            </w:r>
          </w:p>
          <w:p w14:paraId="32D6A4CA">
            <w:pPr>
              <w:spacing w:line="360" w:lineRule="auto"/>
              <w:ind w:firstLine="482"/>
              <w:rPr>
                <w:rFonts w:hint="eastAsia" w:ascii="宋体" w:hAnsi="宋体"/>
                <w:sz w:val="24"/>
              </w:rPr>
            </w:pPr>
            <w:r>
              <w:rPr>
                <w:rFonts w:hint="eastAsia" w:ascii="宋体" w:hAnsi="宋体"/>
                <w:b/>
                <w:bCs/>
                <w:color w:val="000000"/>
                <w:sz w:val="24"/>
              </w:rPr>
              <w:t>思维能力：</w:t>
            </w:r>
            <w:r>
              <w:rPr>
                <w:rFonts w:ascii="Times New Roman" w:hAnsi="Times New Roman"/>
                <w:bCs/>
                <w:sz w:val="24"/>
              </w:rPr>
              <w:t>初步感受文言文的特点，简单说出文言文与现代文的区别。</w:t>
            </w:r>
          </w:p>
          <w:p w14:paraId="6F7CB5EB">
            <w:pPr>
              <w:spacing w:line="360" w:lineRule="auto"/>
              <w:ind w:firstLine="482"/>
              <w:rPr>
                <w:rFonts w:hint="eastAsia" w:ascii="宋体" w:hAnsi="宋体"/>
                <w:b/>
                <w:bCs/>
                <w:color w:val="000000"/>
                <w:sz w:val="24"/>
              </w:rPr>
            </w:pPr>
            <w:r>
              <w:rPr>
                <w:rFonts w:hint="eastAsia" w:ascii="宋体" w:hAnsi="宋体"/>
                <w:b/>
                <w:bCs/>
                <w:color w:val="000000"/>
                <w:sz w:val="24"/>
              </w:rPr>
              <w:t>审美创造：</w:t>
            </w:r>
            <w:r>
              <w:rPr>
                <w:rFonts w:ascii="Times New Roman" w:hAnsi="Times New Roman"/>
                <w:sz w:val="24"/>
              </w:rPr>
              <w:t>在朗读中，结合注释和生活经验，不断理解课文内容，从而达到读正确、读流利、读出停顿的目标。</w:t>
            </w:r>
          </w:p>
        </w:tc>
      </w:tr>
      <w:tr w14:paraId="56FA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4" w:type="dxa"/>
            <w:gridSpan w:val="6"/>
            <w:tcBorders>
              <w:top w:val="single" w:color="auto" w:sz="4" w:space="0"/>
              <w:left w:val="single" w:color="auto" w:sz="4" w:space="0"/>
              <w:bottom w:val="single" w:color="auto" w:sz="4" w:space="0"/>
              <w:right w:val="single" w:color="auto" w:sz="4" w:space="0"/>
            </w:tcBorders>
          </w:tcPr>
          <w:p w14:paraId="457C3DD7">
            <w:pPr>
              <w:spacing w:line="440" w:lineRule="exact"/>
              <w:jc w:val="left"/>
              <w:rPr>
                <w:rFonts w:hint="eastAsia" w:ascii="宋体" w:hAnsi="宋体"/>
                <w:b/>
                <w:bCs/>
                <w:color w:val="000000"/>
                <w:sz w:val="24"/>
              </w:rPr>
            </w:pPr>
            <w:r>
              <w:rPr>
                <w:rFonts w:hint="eastAsia" w:ascii="宋体" w:hAnsi="宋体"/>
                <w:b/>
                <w:bCs/>
                <w:color w:val="000000"/>
                <w:sz w:val="24"/>
              </w:rPr>
              <w:t>【课前解析】</w:t>
            </w:r>
          </w:p>
          <w:p w14:paraId="4A5D4AC1">
            <w:pPr>
              <w:spacing w:line="440" w:lineRule="exact"/>
              <w:ind w:firstLine="480" w:firstLineChars="200"/>
              <w:rPr>
                <w:rFonts w:ascii="Times New Roman" w:hAnsi="Times New Roman"/>
                <w:bCs/>
                <w:sz w:val="24"/>
              </w:rPr>
            </w:pPr>
            <w:r>
              <w:rPr>
                <w:rFonts w:ascii="Times New Roman" w:hAnsi="Times New Roman"/>
                <w:bCs/>
                <w:sz w:val="24"/>
              </w:rPr>
              <w:t>本文是小学阶段安排的第一篇文言文，讲述了一个广为流传的小故事，故事表现了司马光的聪明机智与沉着冷静。本课重点是能借助注释，理解课文大意，并用自己的话讲故事。初步感受文言文的特点，简单说出文言文与现代文的区别。</w:t>
            </w:r>
          </w:p>
          <w:p w14:paraId="7809AC4C">
            <w:pPr>
              <w:spacing w:line="440" w:lineRule="exact"/>
              <w:ind w:firstLine="481"/>
              <w:rPr>
                <w:rFonts w:ascii="Times New Roman" w:hAnsi="Times New Roman"/>
                <w:sz w:val="24"/>
              </w:rPr>
            </w:pPr>
            <w:r>
              <w:rPr>
                <w:rFonts w:ascii="Times New Roman" w:hAnsi="Times New Roman"/>
                <w:b/>
                <w:sz w:val="24"/>
              </w:rPr>
              <w:t>关注朗读与理解：</w:t>
            </w:r>
            <w:r>
              <w:rPr>
                <w:rFonts w:ascii="Times New Roman" w:hAnsi="Times New Roman"/>
                <w:sz w:val="24"/>
              </w:rPr>
              <w:t>教师应在朗读中，结合注释和生活经验，不断引导学生一步步理解课文内容，从而达到读正确、读流利、读出停顿的目标。这样，朗读与理解双线并行，在朗读中帮助理解，在理解中促进朗读。</w:t>
            </w:r>
          </w:p>
          <w:p w14:paraId="2623C5D0">
            <w:pPr>
              <w:spacing w:line="440" w:lineRule="exact"/>
              <w:ind w:firstLine="481"/>
              <w:rPr>
                <w:rFonts w:ascii="Times New Roman" w:hAnsi="Times New Roman"/>
                <w:b/>
                <w:sz w:val="24"/>
              </w:rPr>
            </w:pPr>
            <w:r>
              <w:rPr>
                <w:rFonts w:ascii="Times New Roman" w:hAnsi="Times New Roman"/>
                <w:b/>
                <w:sz w:val="24"/>
              </w:rPr>
              <w:t>关注文字与画面：</w:t>
            </w:r>
            <w:r>
              <w:rPr>
                <w:rFonts w:ascii="Times New Roman" w:hAnsi="Times New Roman"/>
                <w:sz w:val="24"/>
              </w:rPr>
              <w:t>文章虽短，但画面感十足，根据课后“借助注释，用自己的话讲一讲这个故事”这一要求，教师应抓住文中系列动词，聚焦每个画面，让学生看清、听清，把短小精悍的古文还原成一个生动具体的白话故事，随着故事情节的发展，让人感觉如临其境，既丰富了学生的想象力，锻炼了他们的口语表达能力，又加深了对课文的理解和对人物的认识。</w:t>
            </w:r>
          </w:p>
          <w:p w14:paraId="45688D1C">
            <w:pPr>
              <w:spacing w:line="440" w:lineRule="exact"/>
              <w:ind w:firstLine="481"/>
            </w:pPr>
            <w:r>
              <w:rPr>
                <w:rFonts w:ascii="Times New Roman" w:hAnsi="Times New Roman"/>
                <w:b/>
                <w:sz w:val="24"/>
              </w:rPr>
              <w:t>关注汉字教学：</w:t>
            </w:r>
            <w:r>
              <w:rPr>
                <w:rFonts w:ascii="Times New Roman" w:hAnsi="Times New Roman"/>
                <w:sz w:val="24"/>
              </w:rPr>
              <w:t>这篇课文中的生字不算多，也并不算难，但是汉字教学并不是孤立存在的，它应该和谐地融入整个教学中，与教学相得益彰。教师应将汉字音、形、义的教学纳入整个课文教学中，引导学生利用自己熟悉的识字方法识记生字，帮助学生更好地理解课文、想象画面、体会情感。</w:t>
            </w:r>
          </w:p>
        </w:tc>
      </w:tr>
      <w:tr w14:paraId="28D6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4" w:type="dxa"/>
            <w:gridSpan w:val="6"/>
            <w:tcBorders>
              <w:top w:val="single" w:color="auto" w:sz="4" w:space="0"/>
              <w:left w:val="single" w:color="auto" w:sz="4" w:space="0"/>
              <w:bottom w:val="single" w:color="auto" w:sz="4" w:space="0"/>
              <w:right w:val="single" w:color="auto" w:sz="4" w:space="0"/>
            </w:tcBorders>
          </w:tcPr>
          <w:p w14:paraId="5BBA644D">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18A6CA79">
            <w:pPr>
              <w:spacing w:line="440" w:lineRule="exact"/>
              <w:ind w:firstLine="480" w:firstLineChars="200"/>
              <w:rPr>
                <w:rFonts w:hint="eastAsia" w:ascii="宋体" w:hAnsi="宋体"/>
                <w:sz w:val="24"/>
              </w:rPr>
            </w:pPr>
            <w:r>
              <w:rPr>
                <w:rFonts w:ascii="宋体" w:hAnsi="宋体"/>
                <w:sz w:val="24"/>
              </w:rPr>
              <w:t>1.认识“司、跌”等</w:t>
            </w:r>
            <w:r>
              <w:rPr>
                <w:rFonts w:hint="eastAsia" w:ascii="宋体" w:hAnsi="宋体"/>
                <w:sz w:val="24"/>
              </w:rPr>
              <w:t>4</w:t>
            </w:r>
            <w:r>
              <w:rPr>
                <w:rFonts w:ascii="宋体" w:hAnsi="宋体"/>
                <w:sz w:val="24"/>
              </w:rPr>
              <w:t>个生字，会写“司、庭”等7个字。</w:t>
            </w:r>
          </w:p>
          <w:p w14:paraId="51B23808">
            <w:pPr>
              <w:spacing w:line="440" w:lineRule="exact"/>
              <w:ind w:firstLine="480" w:firstLineChars="200"/>
              <w:rPr>
                <w:rFonts w:hint="eastAsia" w:ascii="宋体" w:hAnsi="宋体"/>
                <w:sz w:val="24"/>
              </w:rPr>
            </w:pPr>
            <w:r>
              <w:rPr>
                <w:rFonts w:ascii="宋体" w:hAnsi="宋体"/>
                <w:sz w:val="24"/>
              </w:rPr>
              <w:t>2.正确跟读课文</w:t>
            </w:r>
            <w:r>
              <w:rPr>
                <w:rFonts w:hint="eastAsia" w:ascii="宋体" w:hAnsi="宋体"/>
                <w:sz w:val="24"/>
              </w:rPr>
              <w:t>。</w:t>
            </w:r>
            <w:r>
              <w:rPr>
                <w:rFonts w:ascii="宋体" w:hAnsi="宋体"/>
                <w:sz w:val="24"/>
              </w:rPr>
              <w:t>背诵课文。</w:t>
            </w:r>
          </w:p>
          <w:p w14:paraId="3D1C6DF6">
            <w:pPr>
              <w:spacing w:line="440" w:lineRule="exact"/>
              <w:ind w:firstLine="480" w:firstLineChars="200"/>
              <w:rPr>
                <w:rFonts w:hint="eastAsia" w:ascii="宋体" w:hAnsi="宋体"/>
                <w:sz w:val="24"/>
              </w:rPr>
            </w:pPr>
            <w:r>
              <w:rPr>
                <w:rFonts w:ascii="宋体" w:hAnsi="宋体"/>
                <w:sz w:val="24"/>
              </w:rPr>
              <w:t>3.能借助注释了解课文大意，并用自己的话讲故事。</w:t>
            </w:r>
          </w:p>
          <w:p w14:paraId="06B35528">
            <w:pPr>
              <w:spacing w:line="440" w:lineRule="exact"/>
              <w:ind w:firstLine="480" w:firstLineChars="200"/>
              <w:rPr>
                <w:rFonts w:hint="eastAsia" w:ascii="宋体" w:hAnsi="宋体" w:cs="宋体"/>
                <w:kern w:val="0"/>
                <w:sz w:val="24"/>
                <w:lang w:bidi="ar"/>
              </w:rPr>
            </w:pPr>
            <w:r>
              <w:rPr>
                <w:rFonts w:ascii="宋体" w:hAnsi="宋体"/>
                <w:sz w:val="24"/>
              </w:rPr>
              <w:t>4.能初步感受文言文的特点，简单说出文言文与现代文的</w:t>
            </w:r>
            <w:r>
              <w:rPr>
                <w:rFonts w:hint="eastAsia" w:ascii="宋体" w:hAnsi="宋体"/>
                <w:sz w:val="24"/>
              </w:rPr>
              <w:t>语言差异</w:t>
            </w:r>
            <w:r>
              <w:rPr>
                <w:rFonts w:ascii="宋体" w:hAnsi="宋体"/>
                <w:sz w:val="24"/>
              </w:rPr>
              <w:t>。</w:t>
            </w:r>
          </w:p>
        </w:tc>
      </w:tr>
      <w:tr w14:paraId="63A76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4" w:type="dxa"/>
            <w:gridSpan w:val="6"/>
            <w:tcBorders>
              <w:top w:val="single" w:color="auto" w:sz="4" w:space="0"/>
              <w:left w:val="single" w:color="auto" w:sz="4" w:space="0"/>
              <w:bottom w:val="single" w:color="auto" w:sz="4" w:space="0"/>
              <w:right w:val="single" w:color="auto" w:sz="4" w:space="0"/>
            </w:tcBorders>
          </w:tcPr>
          <w:p w14:paraId="4987F445">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7FB2E204">
            <w:pPr>
              <w:spacing w:line="440" w:lineRule="exact"/>
              <w:ind w:firstLine="480" w:firstLineChars="200"/>
              <w:rPr>
                <w:rFonts w:ascii="Times New Roman" w:hAnsi="Times New Roman"/>
                <w:sz w:val="24"/>
              </w:rPr>
            </w:pPr>
            <w:r>
              <w:rPr>
                <w:rFonts w:ascii="Times New Roman" w:hAnsi="Times New Roman"/>
                <w:sz w:val="24"/>
              </w:rPr>
              <w:t>1.正确跟读课文</w:t>
            </w:r>
            <w:r>
              <w:rPr>
                <w:rFonts w:hint="eastAsia" w:ascii="Times New Roman" w:hAnsi="Times New Roman"/>
                <w:sz w:val="24"/>
              </w:rPr>
              <w:t>。</w:t>
            </w:r>
            <w:r>
              <w:rPr>
                <w:rFonts w:ascii="Times New Roman" w:hAnsi="Times New Roman"/>
                <w:sz w:val="24"/>
              </w:rPr>
              <w:t>背诵课文。</w:t>
            </w:r>
          </w:p>
          <w:p w14:paraId="0C95A353">
            <w:pPr>
              <w:spacing w:line="440" w:lineRule="exact"/>
              <w:ind w:firstLine="480" w:firstLineChars="200"/>
              <w:rPr>
                <w:rFonts w:hint="eastAsia" w:ascii="宋体" w:hAnsi="宋体"/>
                <w:sz w:val="24"/>
              </w:rPr>
            </w:pPr>
            <w:r>
              <w:rPr>
                <w:rFonts w:ascii="Times New Roman" w:hAnsi="Times New Roman"/>
                <w:sz w:val="24"/>
              </w:rPr>
              <w:t>2.</w:t>
            </w:r>
            <w:r>
              <w:rPr>
                <w:rFonts w:ascii="Times New Roman" w:hAnsi="Times New Roman"/>
                <w:bCs/>
                <w:sz w:val="24"/>
              </w:rPr>
              <w:t>能借助注释，理解课文大意，并用自己的话讲故事。</w:t>
            </w:r>
          </w:p>
        </w:tc>
      </w:tr>
      <w:tr w14:paraId="0929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4" w:type="dxa"/>
            <w:gridSpan w:val="6"/>
            <w:tcBorders>
              <w:top w:val="single" w:color="auto" w:sz="4" w:space="0"/>
              <w:left w:val="single" w:color="auto" w:sz="4" w:space="0"/>
              <w:bottom w:val="single" w:color="auto" w:sz="4" w:space="0"/>
              <w:right w:val="single" w:color="auto" w:sz="4" w:space="0"/>
            </w:tcBorders>
          </w:tcPr>
          <w:p w14:paraId="2766577D">
            <w:pPr>
              <w:spacing w:line="440" w:lineRule="exact"/>
              <w:rPr>
                <w:rFonts w:hint="eastAsia" w:ascii="宋体" w:hAnsi="宋体" w:cs="宋体"/>
                <w:b/>
                <w:bCs/>
                <w:color w:val="000000"/>
                <w:sz w:val="24"/>
              </w:rPr>
            </w:pPr>
            <w:r>
              <w:rPr>
                <w:rFonts w:hint="eastAsia" w:ascii="宋体" w:hAnsi="宋体" w:cs="宋体"/>
                <w:b/>
                <w:bCs/>
                <w:color w:val="000000"/>
                <w:sz w:val="24"/>
              </w:rPr>
              <w:t>【教学难点】</w:t>
            </w:r>
          </w:p>
          <w:p w14:paraId="1C371B92">
            <w:pPr>
              <w:spacing w:line="440" w:lineRule="exact"/>
              <w:ind w:firstLine="480" w:firstLineChars="200"/>
              <w:rPr>
                <w:rFonts w:hint="eastAsia" w:ascii="宋体" w:hAnsi="宋体"/>
                <w:sz w:val="24"/>
              </w:rPr>
            </w:pPr>
            <w:r>
              <w:rPr>
                <w:rFonts w:ascii="宋体" w:hAnsi="宋体"/>
                <w:sz w:val="24"/>
              </w:rPr>
              <w:t>能初步感受文言文的特点，简单说出文言文与现代文的</w:t>
            </w:r>
            <w:r>
              <w:rPr>
                <w:rFonts w:hint="eastAsia" w:ascii="宋体" w:hAnsi="宋体"/>
                <w:sz w:val="24"/>
              </w:rPr>
              <w:t>语言差异</w:t>
            </w:r>
            <w:r>
              <w:rPr>
                <w:rFonts w:ascii="宋体" w:hAnsi="宋体"/>
                <w:sz w:val="24"/>
              </w:rPr>
              <w:t>。</w:t>
            </w:r>
          </w:p>
        </w:tc>
      </w:tr>
      <w:tr w14:paraId="6064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4" w:type="dxa"/>
            <w:gridSpan w:val="6"/>
            <w:tcBorders>
              <w:top w:val="single" w:color="auto" w:sz="4" w:space="0"/>
              <w:left w:val="single" w:color="auto" w:sz="4" w:space="0"/>
              <w:bottom w:val="single" w:color="auto" w:sz="4" w:space="0"/>
              <w:right w:val="single" w:color="auto" w:sz="4" w:space="0"/>
            </w:tcBorders>
          </w:tcPr>
          <w:p w14:paraId="179E854E">
            <w:pPr>
              <w:spacing w:line="440" w:lineRule="exact"/>
              <w:rPr>
                <w:rFonts w:hint="eastAsia" w:ascii="黑体" w:hAnsi="黑体" w:eastAsia="黑体"/>
                <w:b/>
                <w:sz w:val="24"/>
              </w:rPr>
            </w:pPr>
            <w:r>
              <w:rPr>
                <w:rFonts w:hint="eastAsia" w:ascii="宋体" w:hAnsi="宋体" w:cs="宋体"/>
                <w:b/>
                <w:bCs/>
                <w:color w:val="000000"/>
                <w:sz w:val="24"/>
              </w:rPr>
              <w:t>【课前准备】</w:t>
            </w:r>
          </w:p>
          <w:p w14:paraId="376CB4E3">
            <w:pPr>
              <w:spacing w:line="360" w:lineRule="auto"/>
              <w:ind w:firstLine="484" w:firstLineChars="202"/>
              <w:jc w:val="left"/>
              <w:rPr>
                <w:rFonts w:hint="eastAsia" w:ascii="宋体" w:hAnsi="宋体"/>
                <w:sz w:val="24"/>
              </w:rPr>
            </w:pPr>
            <w:r>
              <w:rPr>
                <w:rFonts w:hint="eastAsia" w:ascii="Times New Roman" w:hAnsi="Times New Roman"/>
                <w:sz w:val="24"/>
              </w:rPr>
              <w:t>课件。</w:t>
            </w:r>
          </w:p>
        </w:tc>
      </w:tr>
      <w:tr w14:paraId="25747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4" w:type="dxa"/>
            <w:gridSpan w:val="6"/>
            <w:tcBorders>
              <w:top w:val="single" w:color="auto" w:sz="4" w:space="0"/>
              <w:left w:val="single" w:color="auto" w:sz="4" w:space="0"/>
              <w:bottom w:val="single" w:color="auto" w:sz="4" w:space="0"/>
              <w:right w:val="single" w:color="auto" w:sz="4" w:space="0"/>
            </w:tcBorders>
          </w:tcPr>
          <w:p w14:paraId="01227E15">
            <w:pPr>
              <w:spacing w:line="440" w:lineRule="exact"/>
              <w:rPr>
                <w:rFonts w:hint="eastAsia"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234B93DE">
            <w:pPr>
              <w:spacing w:line="440" w:lineRule="exact"/>
              <w:ind w:firstLine="480" w:firstLineChars="200"/>
              <w:rPr>
                <w:rFonts w:hint="eastAsia" w:ascii="宋体" w:hAnsi="宋体"/>
                <w:sz w:val="24"/>
              </w:rPr>
            </w:pPr>
            <w:r>
              <w:rPr>
                <w:rFonts w:hint="eastAsia" w:ascii="宋体" w:hAnsi="宋体"/>
                <w:sz w:val="24"/>
              </w:rPr>
              <w:t>2课时。</w:t>
            </w:r>
          </w:p>
        </w:tc>
      </w:tr>
      <w:tr w14:paraId="60E86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tcBorders>
              <w:top w:val="single" w:color="auto" w:sz="4" w:space="0"/>
              <w:left w:val="single" w:color="auto" w:sz="4" w:space="0"/>
              <w:bottom w:val="single" w:color="auto" w:sz="4" w:space="0"/>
              <w:right w:val="single" w:color="auto" w:sz="4" w:space="0"/>
            </w:tcBorders>
          </w:tcPr>
          <w:p w14:paraId="7F8E67F9">
            <w:pPr>
              <w:spacing w:line="440" w:lineRule="exact"/>
              <w:jc w:val="center"/>
            </w:pPr>
            <w:r>
              <w:rPr>
                <w:rFonts w:hint="eastAsia" w:ascii="宋体" w:hAnsi="宋体" w:cs="宋体"/>
                <w:b/>
                <w:bCs/>
                <w:color w:val="000000"/>
                <w:sz w:val="28"/>
              </w:rPr>
              <w:t>教学过程设计</w:t>
            </w:r>
          </w:p>
        </w:tc>
        <w:tc>
          <w:tcPr>
            <w:tcW w:w="7230" w:type="dxa"/>
            <w:gridSpan w:val="4"/>
            <w:tcBorders>
              <w:top w:val="single" w:color="auto" w:sz="4" w:space="0"/>
              <w:left w:val="single" w:color="auto" w:sz="4" w:space="0"/>
              <w:bottom w:val="single" w:color="auto" w:sz="4" w:space="0"/>
              <w:right w:val="single" w:color="auto" w:sz="4" w:space="0"/>
            </w:tcBorders>
            <w:vAlign w:val="center"/>
          </w:tcPr>
          <w:p w14:paraId="1537ACDD">
            <w:pPr>
              <w:spacing w:line="440" w:lineRule="exact"/>
              <w:jc w:val="center"/>
            </w:pPr>
            <w:r>
              <w:rPr>
                <w:rFonts w:hint="eastAsia" w:ascii="宋体" w:hAnsi="宋体" w:cs="宋体"/>
                <w:b/>
                <w:bCs/>
                <w:color w:val="000000"/>
                <w:sz w:val="28"/>
              </w:rPr>
              <w:t>电子版教案</w:t>
            </w:r>
          </w:p>
        </w:tc>
        <w:tc>
          <w:tcPr>
            <w:tcW w:w="1949" w:type="dxa"/>
            <w:tcBorders>
              <w:top w:val="single" w:color="auto" w:sz="4" w:space="0"/>
              <w:left w:val="single" w:color="auto" w:sz="4" w:space="0"/>
              <w:bottom w:val="single" w:color="auto" w:sz="4" w:space="0"/>
              <w:right w:val="single" w:color="auto" w:sz="4" w:space="0"/>
            </w:tcBorders>
          </w:tcPr>
          <w:p w14:paraId="13EF5DA6">
            <w:pPr>
              <w:spacing w:line="440" w:lineRule="exact"/>
              <w:jc w:val="center"/>
            </w:pPr>
            <w:r>
              <w:rPr>
                <w:rFonts w:hint="eastAsia" w:ascii="宋体" w:hAnsi="宋体" w:cs="宋体"/>
                <w:b/>
                <w:bCs/>
                <w:color w:val="000000"/>
                <w:sz w:val="24"/>
              </w:rPr>
              <w:t>授课教师“二次备课”（手写）</w:t>
            </w:r>
          </w:p>
        </w:tc>
      </w:tr>
      <w:tr w14:paraId="346B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EEE42CD">
            <w:pPr>
              <w:widowControl/>
              <w:jc w:val="left"/>
            </w:pPr>
          </w:p>
        </w:tc>
        <w:tc>
          <w:tcPr>
            <w:tcW w:w="7230" w:type="dxa"/>
            <w:gridSpan w:val="4"/>
            <w:tcBorders>
              <w:top w:val="single" w:color="auto" w:sz="4" w:space="0"/>
              <w:left w:val="single" w:color="auto" w:sz="4" w:space="0"/>
              <w:bottom w:val="single" w:color="auto" w:sz="4" w:space="0"/>
              <w:right w:val="single" w:color="auto" w:sz="4" w:space="0"/>
            </w:tcBorders>
          </w:tcPr>
          <w:p w14:paraId="25858366">
            <w:pPr>
              <w:spacing w:line="440" w:lineRule="exact"/>
              <w:jc w:val="center"/>
              <w:rPr>
                <w:rFonts w:ascii="Times New Roman" w:hAnsi="Times New Roman"/>
                <w:b/>
                <w:sz w:val="28"/>
              </w:rPr>
            </w:pPr>
            <w:r>
              <w:rPr>
                <w:rFonts w:ascii="Times New Roman" w:hAnsi="Times New Roman"/>
                <w:b/>
                <w:sz w:val="28"/>
              </w:rPr>
              <w:t>第一课时</w:t>
            </w:r>
          </w:p>
          <w:p w14:paraId="0E0E9A21">
            <w:pPr>
              <w:spacing w:line="440" w:lineRule="exact"/>
              <w:rPr>
                <w:rFonts w:ascii="Times New Roman" w:hAnsi="Times New Roman"/>
                <w:b/>
                <w:sz w:val="24"/>
              </w:rPr>
            </w:pPr>
            <w:r>
              <w:rPr>
                <w:rFonts w:ascii="Times New Roman" w:hAnsi="Times New Roman"/>
                <w:b/>
                <w:sz w:val="24"/>
              </w:rPr>
              <w:t>【课时目标】</w:t>
            </w:r>
          </w:p>
          <w:p w14:paraId="613B8EB2">
            <w:pPr>
              <w:spacing w:line="440" w:lineRule="exact"/>
              <w:ind w:firstLine="480" w:firstLineChars="200"/>
              <w:rPr>
                <w:rFonts w:hint="eastAsia" w:ascii="宋体" w:hAnsi="宋体"/>
                <w:bCs/>
                <w:sz w:val="24"/>
              </w:rPr>
            </w:pPr>
            <w:r>
              <w:rPr>
                <w:rFonts w:ascii="宋体" w:hAnsi="宋体"/>
                <w:bCs/>
                <w:sz w:val="24"/>
              </w:rPr>
              <w:t>1.认识“司、跌”等</w:t>
            </w:r>
            <w:r>
              <w:rPr>
                <w:rFonts w:hint="eastAsia" w:ascii="宋体" w:hAnsi="宋体"/>
                <w:bCs/>
                <w:sz w:val="24"/>
              </w:rPr>
              <w:t>4</w:t>
            </w:r>
            <w:r>
              <w:rPr>
                <w:rFonts w:ascii="宋体" w:hAnsi="宋体"/>
                <w:bCs/>
                <w:sz w:val="24"/>
              </w:rPr>
              <w:t>个生字，会写“司、庭”等7个字。</w:t>
            </w:r>
          </w:p>
          <w:p w14:paraId="44DE3109">
            <w:pPr>
              <w:spacing w:line="440" w:lineRule="exact"/>
              <w:ind w:firstLine="480" w:firstLineChars="200"/>
              <w:rPr>
                <w:rFonts w:hint="eastAsia" w:ascii="宋体" w:hAnsi="宋体"/>
                <w:bCs/>
                <w:sz w:val="24"/>
              </w:rPr>
            </w:pPr>
            <w:r>
              <w:rPr>
                <w:rFonts w:ascii="宋体" w:hAnsi="宋体"/>
                <w:bCs/>
                <w:sz w:val="24"/>
              </w:rPr>
              <w:t>2.正确跟读课文，注意词句间的停顿。</w:t>
            </w:r>
          </w:p>
          <w:p w14:paraId="1B0BEF1A">
            <w:pPr>
              <w:spacing w:line="440" w:lineRule="exact"/>
              <w:ind w:firstLine="480" w:firstLineChars="200"/>
              <w:rPr>
                <w:rFonts w:hint="eastAsia" w:ascii="宋体" w:hAnsi="宋体"/>
                <w:bCs/>
                <w:sz w:val="24"/>
              </w:rPr>
            </w:pPr>
            <w:r>
              <w:rPr>
                <w:rFonts w:ascii="宋体" w:hAnsi="宋体"/>
                <w:bCs/>
                <w:sz w:val="24"/>
              </w:rPr>
              <w:t>3.能初步感受文言文的特点，简单说出文言文与现代文的</w:t>
            </w:r>
            <w:r>
              <w:rPr>
                <w:rFonts w:hint="eastAsia" w:ascii="宋体" w:hAnsi="宋体"/>
                <w:bCs/>
                <w:sz w:val="24"/>
              </w:rPr>
              <w:t>语言差异</w:t>
            </w:r>
            <w:r>
              <w:rPr>
                <w:rFonts w:ascii="宋体" w:hAnsi="宋体"/>
                <w:bCs/>
                <w:sz w:val="24"/>
              </w:rPr>
              <w:t>。</w:t>
            </w:r>
          </w:p>
          <w:p w14:paraId="33E08134">
            <w:pPr>
              <w:tabs>
                <w:tab w:val="left" w:pos="5733"/>
              </w:tabs>
              <w:spacing w:line="440" w:lineRule="exact"/>
              <w:rPr>
                <w:rFonts w:ascii="Times New Roman" w:hAnsi="Times New Roman"/>
                <w:b/>
                <w:sz w:val="24"/>
              </w:rPr>
            </w:pPr>
            <w:r>
              <w:rPr>
                <w:rFonts w:ascii="Times New Roman" w:hAnsi="Times New Roman"/>
                <w:b/>
                <w:sz w:val="24"/>
              </w:rPr>
              <w:t>【教学过程】</w:t>
            </w:r>
            <w:r>
              <w:rPr>
                <w:rFonts w:ascii="Times New Roman" w:hAnsi="Times New Roman"/>
                <w:b/>
                <w:sz w:val="24"/>
              </w:rPr>
              <w:tab/>
            </w:r>
          </w:p>
          <w:p w14:paraId="46C969AD">
            <w:pPr>
              <w:spacing w:line="440" w:lineRule="exact"/>
              <w:ind w:firstLine="472" w:firstLineChars="196"/>
              <w:rPr>
                <w:rFonts w:ascii="Times New Roman" w:hAnsi="Times New Roman"/>
                <w:b/>
                <w:bCs/>
                <w:sz w:val="24"/>
              </w:rPr>
            </w:pPr>
            <w:r>
              <w:rPr>
                <w:rFonts w:ascii="Times New Roman" w:hAnsi="Times New Roman"/>
                <w:b/>
                <w:bCs/>
                <w:sz w:val="24"/>
              </w:rPr>
              <w:t>一、导入新课，了解人物</w:t>
            </w:r>
          </w:p>
          <w:p w14:paraId="37E7FE1F">
            <w:pPr>
              <w:spacing w:line="440" w:lineRule="exact"/>
              <w:ind w:firstLine="422" w:firstLineChars="176"/>
              <w:rPr>
                <w:rFonts w:ascii="Times New Roman" w:hAnsi="Times New Roman"/>
                <w:bCs/>
                <w:sz w:val="24"/>
              </w:rPr>
            </w:pPr>
            <w:r>
              <w:rPr>
                <w:rFonts w:ascii="Times New Roman" w:hAnsi="Times New Roman"/>
                <w:bCs/>
                <w:sz w:val="24"/>
              </w:rPr>
              <w:t>1.看图猜古诗，揭示课题</w:t>
            </w:r>
            <w:r>
              <w:rPr>
                <w:rFonts w:ascii="Times New Roman" w:hAnsi="Times New Roman"/>
                <w:color w:val="0000FF"/>
                <w:sz w:val="24"/>
              </w:rPr>
              <w:t>（出示课件</w:t>
            </w:r>
            <w:r>
              <w:rPr>
                <w:rFonts w:hint="eastAsia" w:ascii="Times New Roman" w:hAnsi="Times New Roman"/>
                <w:color w:val="0000FF"/>
                <w:sz w:val="24"/>
              </w:rPr>
              <w:t>3</w:t>
            </w:r>
            <w:r>
              <w:rPr>
                <w:rFonts w:ascii="Times New Roman" w:hAnsi="Times New Roman"/>
                <w:color w:val="0000FF"/>
                <w:sz w:val="24"/>
              </w:rPr>
              <w:t>）</w:t>
            </w:r>
          </w:p>
          <w:p w14:paraId="5A0CB0CB">
            <w:pPr>
              <w:spacing w:line="440" w:lineRule="exact"/>
              <w:ind w:firstLine="424" w:firstLineChars="177"/>
              <w:rPr>
                <w:rFonts w:ascii="Times New Roman" w:hAnsi="Times New Roman"/>
                <w:bCs/>
                <w:sz w:val="24"/>
              </w:rPr>
            </w:pPr>
            <w:r>
              <w:rPr>
                <w:rFonts w:ascii="Times New Roman" w:hAnsi="Times New Roman"/>
                <w:bCs/>
                <w:sz w:val="24"/>
              </w:rPr>
              <w:t>（1）引导学生欣赏两张图片，回顾一、二年级学过的古诗《村居》《池上》，并用自己的话说说这两首诗里的儿童生活是什么样的。</w:t>
            </w:r>
          </w:p>
          <w:p w14:paraId="33E74B2A">
            <w:pPr>
              <w:spacing w:line="440" w:lineRule="exact"/>
              <w:ind w:firstLine="424" w:firstLineChars="177"/>
              <w:rPr>
                <w:rFonts w:ascii="Times New Roman" w:hAnsi="Times New Roman"/>
                <w:bCs/>
                <w:sz w:val="24"/>
              </w:rPr>
            </w:pPr>
            <w:r>
              <w:rPr>
                <w:rFonts w:ascii="Times New Roman" w:hAnsi="Times New Roman"/>
                <w:bCs/>
                <w:sz w:val="24"/>
              </w:rPr>
              <w:t>（2）学生交流，教师揭示课题：这两首古诗都是古人用他们自己的写作方式描写儿童生活的作品。今天我们也要学习一篇古人讲述司马光小时候故事的课文——《司马光》。</w:t>
            </w:r>
          </w:p>
          <w:p w14:paraId="4B3B67EB">
            <w:pPr>
              <w:spacing w:line="440" w:lineRule="exact"/>
              <w:ind w:firstLine="424" w:firstLineChars="177"/>
              <w:rPr>
                <w:rFonts w:ascii="Times New Roman" w:hAnsi="Times New Roman"/>
                <w:bCs/>
                <w:sz w:val="24"/>
              </w:rPr>
            </w:pPr>
            <w:r>
              <w:rPr>
                <w:rFonts w:ascii="Times New Roman" w:hAnsi="Times New Roman"/>
                <w:bCs/>
                <w:sz w:val="24"/>
              </w:rPr>
              <w:t>（3）教师板书课题，</w:t>
            </w:r>
            <w:r>
              <w:rPr>
                <w:rFonts w:ascii="Times New Roman" w:hAnsi="Times New Roman"/>
                <w:bCs/>
                <w:color w:val="FF0000"/>
                <w:sz w:val="24"/>
              </w:rPr>
              <w:t>（板书：司马光）</w:t>
            </w:r>
            <w:r>
              <w:rPr>
                <w:rFonts w:ascii="Times New Roman" w:hAnsi="Times New Roman"/>
                <w:bCs/>
                <w:sz w:val="24"/>
              </w:rPr>
              <w:t>学生齐读课题。</w:t>
            </w:r>
          </w:p>
          <w:p w14:paraId="410E7E29">
            <w:pPr>
              <w:spacing w:line="440" w:lineRule="exact"/>
              <w:ind w:firstLine="422" w:firstLineChars="176"/>
              <w:rPr>
                <w:rFonts w:ascii="Times New Roman" w:hAnsi="Times New Roman"/>
                <w:bCs/>
                <w:sz w:val="24"/>
              </w:rPr>
            </w:pPr>
            <w:r>
              <w:rPr>
                <w:rFonts w:ascii="Times New Roman" w:hAnsi="Times New Roman"/>
                <w:bCs/>
                <w:sz w:val="24"/>
              </w:rPr>
              <w:t>2.学习复姓，了解“司马光”</w:t>
            </w:r>
            <w:r>
              <w:rPr>
                <w:rFonts w:ascii="Times New Roman" w:hAnsi="Times New Roman"/>
                <w:color w:val="0000FF"/>
                <w:sz w:val="24"/>
              </w:rPr>
              <w:t>（出示课件</w:t>
            </w:r>
            <w:r>
              <w:rPr>
                <w:rFonts w:hint="eastAsia" w:ascii="Times New Roman" w:hAnsi="Times New Roman"/>
                <w:color w:val="0000FF"/>
                <w:sz w:val="24"/>
              </w:rPr>
              <w:t>4</w:t>
            </w:r>
            <w:r>
              <w:rPr>
                <w:rFonts w:ascii="Times New Roman" w:hAnsi="Times New Roman"/>
                <w:color w:val="0000FF"/>
                <w:sz w:val="24"/>
              </w:rPr>
              <w:t>）</w:t>
            </w:r>
          </w:p>
          <w:p w14:paraId="640AB1ED">
            <w:pPr>
              <w:spacing w:line="440" w:lineRule="exact"/>
              <w:ind w:firstLine="420" w:firstLineChars="175"/>
              <w:rPr>
                <w:rFonts w:ascii="Times New Roman" w:hAnsi="Times New Roman"/>
                <w:bCs/>
                <w:sz w:val="24"/>
              </w:rPr>
            </w:pPr>
            <w:r>
              <w:rPr>
                <w:rFonts w:ascii="Times New Roman" w:hAnsi="Times New Roman"/>
                <w:bCs/>
                <w:sz w:val="24"/>
              </w:rPr>
              <w:t>（1）指名学生说说“司马光”的姓和名。</w:t>
            </w:r>
          </w:p>
          <w:p w14:paraId="0958B26F">
            <w:pPr>
              <w:spacing w:line="440" w:lineRule="exact"/>
              <w:ind w:firstLine="420" w:firstLineChars="175"/>
              <w:rPr>
                <w:rFonts w:ascii="Times New Roman" w:hAnsi="Times New Roman"/>
                <w:bCs/>
                <w:sz w:val="24"/>
              </w:rPr>
            </w:pPr>
            <w:r>
              <w:rPr>
                <w:rFonts w:ascii="Times New Roman" w:hAnsi="Times New Roman"/>
                <w:bCs/>
                <w:sz w:val="24"/>
              </w:rPr>
              <w:t>（2）引导回顾一年级下册《姓氏歌》，说说学过哪些复姓，自己知道的复姓的人。</w:t>
            </w:r>
          </w:p>
          <w:p w14:paraId="2AC1FDEE">
            <w:pPr>
              <w:spacing w:line="440" w:lineRule="exact"/>
              <w:ind w:firstLine="420" w:firstLineChars="175"/>
              <w:rPr>
                <w:rFonts w:ascii="Times New Roman" w:hAnsi="Times New Roman"/>
                <w:bCs/>
                <w:sz w:val="24"/>
              </w:rPr>
            </w:pPr>
            <w:r>
              <w:rPr>
                <w:rFonts w:ascii="Times New Roman" w:hAnsi="Times New Roman"/>
                <w:bCs/>
                <w:sz w:val="24"/>
              </w:rPr>
              <w:t>（3）</w:t>
            </w:r>
            <w:r>
              <w:rPr>
                <w:rFonts w:hint="eastAsia" w:ascii="Times New Roman" w:hAnsi="Times New Roman"/>
                <w:bCs/>
                <w:sz w:val="24"/>
              </w:rPr>
              <w:t>教师讲解“司马”一词，提醒学生：司马不仅是复姓，在古代还是官职的名称，比如，我们熟悉的大诗人白居易就做过江州的司马。</w:t>
            </w:r>
          </w:p>
          <w:p w14:paraId="6F375060">
            <w:pPr>
              <w:spacing w:line="440" w:lineRule="exact"/>
              <w:ind w:firstLine="420" w:firstLineChars="175"/>
              <w:rPr>
                <w:rFonts w:ascii="Times New Roman" w:hAnsi="Times New Roman"/>
                <w:bCs/>
                <w:sz w:val="24"/>
              </w:rPr>
            </w:pPr>
            <w:r>
              <w:rPr>
                <w:rFonts w:ascii="Times New Roman" w:hAnsi="Times New Roman"/>
                <w:bCs/>
                <w:sz w:val="24"/>
              </w:rPr>
              <w:t>（4）教师介绍司马光，学生了解识记。</w:t>
            </w:r>
          </w:p>
          <w:p w14:paraId="38136691">
            <w:pPr>
              <w:spacing w:line="440" w:lineRule="exact"/>
              <w:ind w:firstLine="480" w:firstLineChars="200"/>
              <w:rPr>
                <w:rFonts w:hint="eastAsia" w:ascii="楷体" w:hAnsi="楷体" w:eastAsia="楷体"/>
                <w:bCs/>
                <w:sz w:val="24"/>
              </w:rPr>
            </w:pPr>
            <w:r>
              <w:rPr>
                <w:rFonts w:hint="eastAsia" w:ascii="楷体" w:hAnsi="楷体" w:eastAsia="楷体"/>
                <w:bCs/>
                <w:sz w:val="24"/>
              </w:rPr>
              <w:t>司马光（1019-1086）：北宋时期著名的政治家、史学家、文学家。他主持编纂了中国历史上第一部编年体通史《资治通鉴》。</w:t>
            </w:r>
          </w:p>
          <w:p w14:paraId="5B528D89">
            <w:pPr>
              <w:spacing w:line="440" w:lineRule="exact"/>
              <w:ind w:firstLine="472" w:firstLineChars="196"/>
              <w:rPr>
                <w:rFonts w:ascii="Times New Roman" w:hAnsi="Times New Roman"/>
                <w:b/>
                <w:bCs/>
                <w:sz w:val="24"/>
              </w:rPr>
            </w:pPr>
            <w:r>
              <w:rPr>
                <w:rFonts w:ascii="Times New Roman" w:hAnsi="Times New Roman"/>
                <w:b/>
                <w:bCs/>
                <w:sz w:val="24"/>
              </w:rPr>
              <w:t>二、初读课文，</w:t>
            </w:r>
            <w:r>
              <w:rPr>
                <w:rFonts w:hint="eastAsia" w:ascii="Times New Roman" w:hAnsi="Times New Roman"/>
                <w:b/>
                <w:bCs/>
                <w:sz w:val="24"/>
              </w:rPr>
              <w:t>初步感知文言文特点</w:t>
            </w:r>
          </w:p>
          <w:p w14:paraId="090C97D7">
            <w:pPr>
              <w:spacing w:line="440" w:lineRule="exact"/>
              <w:ind w:firstLine="480"/>
              <w:rPr>
                <w:rFonts w:ascii="Times New Roman" w:hAnsi="Times New Roman"/>
                <w:bCs/>
                <w:sz w:val="24"/>
              </w:rPr>
            </w:pPr>
            <w:r>
              <w:rPr>
                <w:rFonts w:hint="eastAsia" w:ascii="Times New Roman" w:hAnsi="Times New Roman"/>
                <w:bCs/>
                <w:sz w:val="24"/>
              </w:rPr>
              <w:t>1.读好课文，读出节奏。</w:t>
            </w:r>
            <w:r>
              <w:rPr>
                <w:rFonts w:ascii="Times New Roman" w:hAnsi="Times New Roman"/>
                <w:color w:val="0000FF"/>
                <w:sz w:val="24"/>
              </w:rPr>
              <w:t>（出示课件</w:t>
            </w:r>
            <w:r>
              <w:rPr>
                <w:rFonts w:hint="eastAsia" w:ascii="Times New Roman" w:hAnsi="Times New Roman"/>
                <w:color w:val="0000FF"/>
                <w:sz w:val="24"/>
              </w:rPr>
              <w:t>5</w:t>
            </w:r>
            <w:r>
              <w:rPr>
                <w:rFonts w:ascii="Times New Roman" w:hAnsi="Times New Roman"/>
                <w:color w:val="0000FF"/>
                <w:sz w:val="24"/>
              </w:rPr>
              <w:t>）</w:t>
            </w:r>
          </w:p>
          <w:p w14:paraId="4329C921">
            <w:pPr>
              <w:spacing w:line="440" w:lineRule="exact"/>
              <w:ind w:firstLine="480"/>
              <w:rPr>
                <w:rFonts w:ascii="Times New Roman" w:hAnsi="Times New Roman"/>
                <w:bCs/>
                <w:sz w:val="24"/>
              </w:rPr>
            </w:pPr>
            <w:r>
              <w:rPr>
                <w:rFonts w:hint="eastAsia" w:ascii="Times New Roman" w:hAnsi="Times New Roman"/>
                <w:bCs/>
                <w:sz w:val="24"/>
              </w:rPr>
              <w:t>（1）学生跟着范读朗读课文，读准字音，读好停顿。</w:t>
            </w:r>
          </w:p>
          <w:p w14:paraId="3515CF68">
            <w:pPr>
              <w:spacing w:line="440" w:lineRule="exact"/>
              <w:ind w:firstLine="480"/>
              <w:rPr>
                <w:rFonts w:ascii="Times New Roman" w:hAnsi="Times New Roman"/>
                <w:bCs/>
                <w:sz w:val="24"/>
              </w:rPr>
            </w:pPr>
            <w:r>
              <w:rPr>
                <w:rFonts w:hint="eastAsia" w:ascii="Times New Roman" w:hAnsi="Times New Roman"/>
                <w:bCs/>
                <w:sz w:val="24"/>
              </w:rPr>
              <w:t>（2）出示正确停顿。</w:t>
            </w:r>
          </w:p>
          <w:p w14:paraId="20C28926">
            <w:pPr>
              <w:spacing w:line="440" w:lineRule="exact"/>
              <w:ind w:firstLine="480"/>
              <w:rPr>
                <w:rFonts w:ascii="Times New Roman" w:hAnsi="Times New Roman"/>
                <w:bCs/>
                <w:sz w:val="24"/>
              </w:rPr>
            </w:pPr>
          </w:p>
          <w:p w14:paraId="62142B67">
            <w:pPr>
              <w:spacing w:line="440" w:lineRule="exact"/>
              <w:ind w:firstLine="480"/>
              <w:rPr>
                <w:rFonts w:ascii="Times New Roman" w:hAnsi="Times New Roman"/>
                <w:bCs/>
                <w:sz w:val="24"/>
              </w:rPr>
            </w:pPr>
          </w:p>
          <w:p w14:paraId="3AD1FBE4">
            <w:pPr>
              <w:spacing w:line="440" w:lineRule="exact"/>
              <w:ind w:firstLine="480"/>
              <w:rPr>
                <w:rFonts w:ascii="Times New Roman" w:hAnsi="Times New Roman"/>
                <w:bCs/>
                <w:sz w:val="24"/>
              </w:rPr>
            </w:pPr>
          </w:p>
          <w:p w14:paraId="24B91BC4">
            <w:pPr>
              <w:spacing w:line="440" w:lineRule="exact"/>
              <w:ind w:firstLine="480"/>
              <w:rPr>
                <w:rFonts w:ascii="Times New Roman" w:hAnsi="Times New Roman"/>
                <w:bCs/>
                <w:sz w:val="24"/>
              </w:rPr>
            </w:pPr>
          </w:p>
          <w:p w14:paraId="6C6B020C">
            <w:pPr>
              <w:spacing w:line="440" w:lineRule="exact"/>
              <w:ind w:firstLine="480"/>
              <w:rPr>
                <w:rFonts w:ascii="Times New Roman" w:hAnsi="Times New Roman"/>
                <w:bCs/>
                <w:sz w:val="24"/>
              </w:rPr>
            </w:pPr>
          </w:p>
          <w:p w14:paraId="603A6A03">
            <w:pPr>
              <w:spacing w:line="440" w:lineRule="exact"/>
              <w:ind w:firstLine="480"/>
              <w:rPr>
                <w:rFonts w:ascii="Times New Roman" w:hAnsi="Times New Roman"/>
                <w:bCs/>
                <w:sz w:val="24"/>
              </w:rPr>
            </w:pPr>
            <w:r>
              <w:rPr>
                <w:rFonts w:hint="eastAsia" w:ascii="Times New Roman" w:hAnsi="Times New Roman"/>
                <w:bCs/>
                <w:sz w:val="24"/>
              </w:rPr>
              <w:t>（3）全班齐读。</w:t>
            </w:r>
          </w:p>
          <w:p w14:paraId="3C01E568">
            <w:pPr>
              <w:spacing w:line="440" w:lineRule="exact"/>
              <w:ind w:firstLine="480"/>
              <w:rPr>
                <w:rFonts w:ascii="Times New Roman" w:hAnsi="Times New Roman"/>
                <w:bCs/>
                <w:sz w:val="24"/>
              </w:rPr>
            </w:pPr>
            <w:r>
              <w:rPr>
                <w:rFonts w:hint="eastAsia" w:ascii="Times New Roman" w:hAnsi="Times New Roman"/>
                <w:bCs/>
                <w:sz w:val="24"/>
              </w:rPr>
              <w:t>2.感知文言文特点。</w:t>
            </w:r>
          </w:p>
          <w:p w14:paraId="2FCAAB56">
            <w:pPr>
              <w:spacing w:line="440" w:lineRule="exact"/>
              <w:ind w:firstLine="480"/>
              <w:rPr>
                <w:rFonts w:ascii="Times New Roman" w:hAnsi="Times New Roman"/>
                <w:bCs/>
                <w:sz w:val="24"/>
              </w:rPr>
            </w:pPr>
            <w:r>
              <w:rPr>
                <w:rFonts w:hint="eastAsia" w:ascii="Times New Roman" w:hAnsi="Times New Roman"/>
                <w:bCs/>
                <w:sz w:val="24"/>
              </w:rPr>
              <w:t>（1）</w:t>
            </w:r>
            <w:r>
              <w:rPr>
                <w:rFonts w:ascii="Times New Roman" w:hAnsi="Times New Roman"/>
                <w:color w:val="0000FF"/>
                <w:sz w:val="24"/>
              </w:rPr>
              <w:t>（出示课件</w:t>
            </w:r>
            <w:r>
              <w:rPr>
                <w:rFonts w:hint="eastAsia" w:ascii="Times New Roman" w:hAnsi="Times New Roman"/>
                <w:color w:val="0000FF"/>
                <w:sz w:val="24"/>
              </w:rPr>
              <w:t>6</w:t>
            </w:r>
            <w:r>
              <w:rPr>
                <w:rFonts w:ascii="Times New Roman" w:hAnsi="Times New Roman"/>
                <w:color w:val="0000FF"/>
                <w:sz w:val="24"/>
              </w:rPr>
              <w:t>）</w:t>
            </w:r>
            <w:r>
              <w:rPr>
                <w:rFonts w:hint="eastAsia" w:ascii="Times New Roman" w:hAnsi="Times New Roman"/>
                <w:bCs/>
                <w:sz w:val="24"/>
              </w:rPr>
              <w:t>提问：这篇课文的语言和其他课文有什么不同？和同学交流。</w:t>
            </w:r>
          </w:p>
          <w:p w14:paraId="0D1BD2F2">
            <w:pPr>
              <w:spacing w:line="440" w:lineRule="exact"/>
              <w:ind w:firstLine="480"/>
              <w:rPr>
                <w:rFonts w:ascii="Times New Roman" w:hAnsi="Times New Roman"/>
                <w:bCs/>
                <w:sz w:val="24"/>
              </w:rPr>
            </w:pPr>
            <w:r>
              <w:rPr>
                <w:rFonts w:hint="eastAsia" w:ascii="Times New Roman" w:hAnsi="Times New Roman"/>
                <w:bCs/>
                <w:sz w:val="24"/>
              </w:rPr>
              <w:t>预设：字数比较少、比较难理解。</w:t>
            </w:r>
          </w:p>
          <w:p w14:paraId="7F783313">
            <w:pPr>
              <w:spacing w:line="440" w:lineRule="exact"/>
              <w:ind w:firstLine="480"/>
              <w:rPr>
                <w:rFonts w:ascii="Times New Roman" w:hAnsi="Times New Roman"/>
                <w:b/>
                <w:bCs/>
                <w:sz w:val="24"/>
              </w:rPr>
            </w:pPr>
            <w:r>
              <w:rPr>
                <w:rFonts w:hint="eastAsia" w:ascii="Times New Roman" w:hAnsi="Times New Roman"/>
                <w:bCs/>
                <w:sz w:val="24"/>
              </w:rPr>
              <w:t>（2）</w:t>
            </w:r>
            <w:r>
              <w:rPr>
                <w:rFonts w:ascii="Times New Roman" w:hAnsi="Times New Roman"/>
                <w:color w:val="0000FF"/>
                <w:sz w:val="24"/>
              </w:rPr>
              <w:t>（出示课件</w:t>
            </w:r>
            <w:r>
              <w:rPr>
                <w:rFonts w:hint="eastAsia" w:ascii="Times New Roman" w:hAnsi="Times New Roman"/>
                <w:color w:val="0000FF"/>
                <w:sz w:val="24"/>
              </w:rPr>
              <w:t>7</w:t>
            </w:r>
            <w:r>
              <w:rPr>
                <w:rFonts w:ascii="Times New Roman" w:hAnsi="Times New Roman"/>
                <w:color w:val="0000FF"/>
                <w:sz w:val="24"/>
              </w:rPr>
              <w:t>）</w:t>
            </w:r>
            <w:r>
              <w:rPr>
                <w:rFonts w:hint="eastAsia" w:ascii="Times New Roman" w:hAnsi="Times New Roman"/>
                <w:bCs/>
                <w:sz w:val="24"/>
              </w:rPr>
              <w:t>在学生初步感知的基础上，教师引导认识文言文：在我国古代，要表述一件事，用口头语言和书面语言来表述，是不同的，如问某人吃饭没，用口头语言表述是“吃饭了吗？”而用书面语言表述就是“饭否？”“饭否”就是文言文。所以文言文就是古人用书面语言写成的文章。</w:t>
            </w:r>
          </w:p>
          <w:p w14:paraId="414C63B4">
            <w:pPr>
              <w:spacing w:line="440" w:lineRule="exact"/>
              <w:ind w:firstLine="480" w:firstLineChars="200"/>
              <w:rPr>
                <w:rFonts w:hint="eastAsia" w:ascii="仿宋" w:hAnsi="仿宋" w:eastAsia="仿宋"/>
                <w:bCs/>
                <w:sz w:val="24"/>
              </w:rPr>
            </w:pPr>
            <w:r>
              <w:rPr>
                <w:rFonts w:ascii="仿宋" w:hAnsi="仿宋" w:eastAsia="仿宋"/>
                <w:bCs/>
                <w:sz w:val="24"/>
              </w:rPr>
              <w:t>（</w:t>
            </w:r>
            <w:r>
              <w:rPr>
                <w:rFonts w:ascii="仿宋" w:hAnsi="仿宋" w:eastAsia="仿宋"/>
                <w:b/>
                <w:sz w:val="24"/>
              </w:rPr>
              <w:t>设计意图</w:t>
            </w:r>
            <w:r>
              <w:rPr>
                <w:rFonts w:ascii="仿宋" w:hAnsi="仿宋" w:eastAsia="仿宋"/>
                <w:bCs/>
                <w:sz w:val="24"/>
              </w:rPr>
              <w:t>：文言文与白话文相比，在遣词句上的风格截然不同，能否正确断句、流利朗读是学生们首先遇到的难题。因此在让学生初读时，采用了</w:t>
            </w:r>
            <w:r>
              <w:rPr>
                <w:rFonts w:hint="eastAsia" w:ascii="仿宋" w:hAnsi="仿宋" w:eastAsia="仿宋"/>
                <w:bCs/>
                <w:sz w:val="24"/>
              </w:rPr>
              <w:t>跟着范读来读的</w:t>
            </w:r>
            <w:r>
              <w:rPr>
                <w:rFonts w:ascii="仿宋" w:hAnsi="仿宋" w:eastAsia="仿宋"/>
                <w:bCs/>
                <w:sz w:val="24"/>
              </w:rPr>
              <w:t>方法</w:t>
            </w:r>
            <w:r>
              <w:rPr>
                <w:rFonts w:hint="eastAsia" w:ascii="仿宋" w:hAnsi="仿宋" w:eastAsia="仿宋"/>
                <w:bCs/>
                <w:sz w:val="24"/>
              </w:rPr>
              <w:t>，</w:t>
            </w:r>
            <w:r>
              <w:rPr>
                <w:rFonts w:ascii="仿宋" w:hAnsi="仿宋" w:eastAsia="仿宋"/>
                <w:bCs/>
                <w:sz w:val="24"/>
              </w:rPr>
              <w:t>降低断句难度和心理压力，并初步感受到文言文的韵味。）</w:t>
            </w:r>
          </w:p>
          <w:p w14:paraId="2A99B759">
            <w:pPr>
              <w:spacing w:line="440" w:lineRule="exact"/>
              <w:ind w:firstLine="472" w:firstLineChars="196"/>
              <w:rPr>
                <w:rFonts w:ascii="Times New Roman" w:hAnsi="Times New Roman"/>
                <w:b/>
                <w:bCs/>
                <w:sz w:val="24"/>
              </w:rPr>
            </w:pPr>
            <w:r>
              <w:rPr>
                <w:rFonts w:ascii="Times New Roman" w:hAnsi="Times New Roman"/>
                <w:b/>
                <w:bCs/>
                <w:sz w:val="24"/>
              </w:rPr>
              <w:t>三、再读课文，深入探究</w:t>
            </w:r>
          </w:p>
          <w:p w14:paraId="661BABB2">
            <w:pPr>
              <w:spacing w:line="440" w:lineRule="exact"/>
              <w:ind w:firstLine="480"/>
              <w:rPr>
                <w:rFonts w:ascii="Times New Roman" w:hAnsi="Times New Roman"/>
                <w:bCs/>
                <w:sz w:val="24"/>
              </w:rPr>
            </w:pPr>
            <w:r>
              <w:rPr>
                <w:rFonts w:hint="eastAsia" w:ascii="Times New Roman" w:hAnsi="Times New Roman"/>
                <w:bCs/>
                <w:sz w:val="24"/>
              </w:rPr>
              <w:t>1.</w:t>
            </w:r>
            <w:r>
              <w:rPr>
                <w:rFonts w:ascii="Times New Roman" w:hAnsi="Times New Roman"/>
                <w:color w:val="0000FF"/>
                <w:sz w:val="24"/>
              </w:rPr>
              <w:t>（出示课件</w:t>
            </w:r>
            <w:r>
              <w:rPr>
                <w:rFonts w:hint="eastAsia" w:ascii="Times New Roman" w:hAnsi="Times New Roman"/>
                <w:color w:val="0000FF"/>
                <w:sz w:val="24"/>
              </w:rPr>
              <w:t>8</w:t>
            </w:r>
            <w:r>
              <w:rPr>
                <w:rFonts w:ascii="Times New Roman" w:hAnsi="Times New Roman"/>
                <w:color w:val="0000FF"/>
                <w:sz w:val="24"/>
              </w:rPr>
              <w:t>）</w:t>
            </w:r>
            <w:r>
              <w:rPr>
                <w:rFonts w:hint="eastAsia" w:ascii="Times New Roman" w:hAnsi="Times New Roman"/>
                <w:bCs/>
                <w:sz w:val="24"/>
              </w:rPr>
              <w:t>请学生再读课文，在文中圈出表示人物的词语。</w:t>
            </w:r>
          </w:p>
          <w:p w14:paraId="4E96A7C0">
            <w:pPr>
              <w:spacing w:line="440" w:lineRule="exact"/>
              <w:ind w:firstLine="480"/>
              <w:rPr>
                <w:rFonts w:ascii="Times New Roman" w:hAnsi="Times New Roman"/>
                <w:bCs/>
                <w:sz w:val="24"/>
              </w:rPr>
            </w:pPr>
            <w:r>
              <w:rPr>
                <w:rFonts w:hint="eastAsia" w:ascii="Times New Roman" w:hAnsi="Times New Roman"/>
                <w:bCs/>
                <w:sz w:val="24"/>
              </w:rPr>
              <w:t>（1）学生默读，圈画。</w:t>
            </w:r>
          </w:p>
          <w:p w14:paraId="04AE53A9">
            <w:pPr>
              <w:spacing w:line="440" w:lineRule="exact"/>
              <w:ind w:firstLine="480"/>
              <w:rPr>
                <w:rFonts w:ascii="Times New Roman" w:hAnsi="Times New Roman"/>
                <w:bCs/>
                <w:sz w:val="24"/>
              </w:rPr>
            </w:pPr>
            <w:r>
              <w:pict>
                <v:shape id="_x0000_s2178" o:spid="_x0000_s2178" o:spt="75" type="#_x0000_t75" style="position:absolute;left:0pt;margin-left:28.5pt;margin-top:120.2pt;height:81.35pt;width:198.25pt;mso-position-horizontal-relative:margin;mso-position-vertical-relative:margin;mso-wrap-distance-bottom:0pt;mso-wrap-distance-left:9pt;mso-wrap-distance-right:9pt;mso-wrap-distance-top:0pt;z-index:251659264;mso-width-relative:page;mso-height-relative:page;" filled="f" o:preferrelative="t" stroked="f" coordsize="21600,21600">
                  <v:path/>
                  <v:fill on="f" focussize="0,0"/>
                  <v:stroke on="f" joinstyle="miter"/>
                  <v:imagedata r:id="rId16" o:title="QQ截图20240718171307"/>
                  <o:lock v:ext="edit" aspectratio="t"/>
                  <w10:wrap type="square"/>
                </v:shape>
              </w:pict>
            </w:r>
            <w:r>
              <w:rPr>
                <w:rFonts w:hint="eastAsia" w:ascii="Times New Roman" w:hAnsi="Times New Roman"/>
                <w:bCs/>
                <w:sz w:val="24"/>
              </w:rPr>
              <w:t>（2）出示圈画出的人物，教师相机提问：你们知道这些词语分别指的是谁吗？</w:t>
            </w:r>
          </w:p>
          <w:p w14:paraId="2ECC24E1">
            <w:pPr>
              <w:spacing w:line="440" w:lineRule="exact"/>
              <w:ind w:firstLine="480"/>
              <w:rPr>
                <w:rFonts w:ascii="Times New Roman" w:hAnsi="Times New Roman"/>
                <w:bCs/>
                <w:sz w:val="24"/>
              </w:rPr>
            </w:pPr>
          </w:p>
          <w:p w14:paraId="68AFA533">
            <w:pPr>
              <w:spacing w:line="440" w:lineRule="exact"/>
              <w:ind w:firstLine="480"/>
              <w:rPr>
                <w:rFonts w:ascii="Times New Roman" w:hAnsi="Times New Roman"/>
                <w:bCs/>
                <w:sz w:val="24"/>
              </w:rPr>
            </w:pPr>
          </w:p>
          <w:p w14:paraId="35619116">
            <w:pPr>
              <w:spacing w:line="440" w:lineRule="exact"/>
              <w:ind w:firstLine="480"/>
              <w:rPr>
                <w:rFonts w:ascii="Times New Roman" w:hAnsi="Times New Roman"/>
                <w:bCs/>
                <w:sz w:val="24"/>
              </w:rPr>
            </w:pPr>
            <w:r>
              <w:pict>
                <v:shape id="图片 1" o:spid="_x0000_s2179" o:spt="75" type="#_x0000_t75" style="position:absolute;left:0pt;margin-left:24.6pt;margin-top:15.05pt;height:70.75pt;width:193.55pt;mso-position-horizontal-relative:margin;mso-position-vertical-relative:margin;mso-wrap-distance-bottom:0pt;mso-wrap-distance-left:9pt;mso-wrap-distance-right:9pt;mso-wrap-distance-top:0pt;z-index:251659264;mso-width-relative:page;mso-height-relative:page;" filled="f" o:preferrelative="t" stroked="f" coordsize="21600,21600">
                  <v:path/>
                  <v:fill on="f" focussize="0,0"/>
                  <v:stroke on="f" joinstyle="miter"/>
                  <v:imagedata r:id="rId17" o:title=""/>
                  <o:lock v:ext="edit" aspectratio="t"/>
                  <w10:wrap type="square"/>
                </v:shape>
              </w:pict>
            </w:r>
          </w:p>
          <w:p w14:paraId="7B07C09F">
            <w:pPr>
              <w:spacing w:line="440" w:lineRule="exact"/>
              <w:ind w:firstLine="480"/>
              <w:rPr>
                <w:rFonts w:ascii="Times New Roman" w:hAnsi="Times New Roman"/>
                <w:bCs/>
                <w:sz w:val="24"/>
              </w:rPr>
            </w:pPr>
          </w:p>
          <w:p w14:paraId="73758679">
            <w:pPr>
              <w:spacing w:line="440" w:lineRule="exact"/>
              <w:ind w:firstLine="480"/>
              <w:rPr>
                <w:rFonts w:ascii="Times New Roman" w:hAnsi="Times New Roman"/>
                <w:bCs/>
                <w:sz w:val="24"/>
              </w:rPr>
            </w:pPr>
          </w:p>
          <w:p w14:paraId="7EB4D3C1">
            <w:pPr>
              <w:spacing w:line="440" w:lineRule="exact"/>
              <w:ind w:firstLine="480"/>
              <w:rPr>
                <w:rFonts w:ascii="Times New Roman" w:hAnsi="Times New Roman"/>
                <w:bCs/>
                <w:sz w:val="24"/>
              </w:rPr>
            </w:pPr>
          </w:p>
          <w:p w14:paraId="7A2C806E">
            <w:pPr>
              <w:spacing w:line="440" w:lineRule="exact"/>
              <w:ind w:firstLine="480"/>
              <w:rPr>
                <w:rFonts w:ascii="Times New Roman" w:hAnsi="Times New Roman"/>
                <w:bCs/>
                <w:sz w:val="24"/>
              </w:rPr>
            </w:pPr>
          </w:p>
          <w:p w14:paraId="1847FCC4">
            <w:pPr>
              <w:spacing w:line="440" w:lineRule="exact"/>
              <w:ind w:firstLine="480"/>
              <w:rPr>
                <w:rFonts w:ascii="Times New Roman" w:hAnsi="Times New Roman"/>
                <w:bCs/>
                <w:sz w:val="24"/>
              </w:rPr>
            </w:pPr>
            <w:r>
              <w:rPr>
                <w:rFonts w:hint="eastAsia" w:ascii="Times New Roman" w:hAnsi="Times New Roman"/>
                <w:bCs/>
                <w:sz w:val="24"/>
              </w:rPr>
              <w:t>预设：“群儿”指在庭院玩耍的所有孩子；“一儿”指其中一个孩子；“众”指除了司马光和跌倒在水翁里的孩子之外的其他孩子们；“光”指司马光；“儿”指登瓮的孩子。</w:t>
            </w:r>
          </w:p>
          <w:p w14:paraId="1CB8A7F9">
            <w:pPr>
              <w:spacing w:line="440" w:lineRule="exact"/>
              <w:ind w:firstLine="480"/>
              <w:rPr>
                <w:rFonts w:ascii="Times New Roman" w:hAnsi="Times New Roman"/>
                <w:bCs/>
                <w:sz w:val="24"/>
              </w:rPr>
            </w:pPr>
            <w:r>
              <w:rPr>
                <w:rFonts w:hint="eastAsia" w:ascii="Times New Roman" w:hAnsi="Times New Roman"/>
                <w:bCs/>
                <w:sz w:val="24"/>
              </w:rPr>
              <w:t>2.借助注释，感知课文大意。</w:t>
            </w:r>
          </w:p>
          <w:p w14:paraId="7310BAD8">
            <w:pPr>
              <w:spacing w:line="440" w:lineRule="exact"/>
              <w:ind w:firstLine="480"/>
              <w:rPr>
                <w:rFonts w:ascii="Times New Roman" w:hAnsi="Times New Roman"/>
                <w:bCs/>
                <w:sz w:val="24"/>
              </w:rPr>
            </w:pPr>
            <w:r>
              <w:rPr>
                <w:rFonts w:ascii="Times New Roman" w:hAnsi="Times New Roman"/>
                <w:color w:val="0000FF"/>
                <w:sz w:val="24"/>
              </w:rPr>
              <w:t>（出示课件</w:t>
            </w:r>
            <w:r>
              <w:rPr>
                <w:rFonts w:hint="eastAsia" w:ascii="Times New Roman" w:hAnsi="Times New Roman"/>
                <w:color w:val="0000FF"/>
                <w:sz w:val="24"/>
              </w:rPr>
              <w:t>9</w:t>
            </w:r>
            <w:r>
              <w:rPr>
                <w:rFonts w:ascii="Times New Roman" w:hAnsi="Times New Roman"/>
                <w:color w:val="0000FF"/>
                <w:sz w:val="24"/>
              </w:rPr>
              <w:t>）</w:t>
            </w:r>
            <w:r>
              <w:rPr>
                <w:rFonts w:hint="eastAsia" w:ascii="Times New Roman" w:hAnsi="Times New Roman"/>
                <w:bCs/>
                <w:sz w:val="24"/>
              </w:rPr>
              <w:t>出示小组合作学习任务：借助课文注释，四人小组合作说说文中的人物都做了什么事。</w:t>
            </w:r>
          </w:p>
          <w:p w14:paraId="63DCE3EE">
            <w:pPr>
              <w:spacing w:line="440" w:lineRule="exact"/>
              <w:ind w:firstLine="480"/>
              <w:rPr>
                <w:rFonts w:ascii="Times New Roman" w:hAnsi="Times New Roman"/>
                <w:bCs/>
                <w:sz w:val="24"/>
              </w:rPr>
            </w:pPr>
            <w:r>
              <w:rPr>
                <w:rFonts w:hint="eastAsia" w:ascii="Times New Roman" w:hAnsi="Times New Roman"/>
                <w:bCs/>
                <w:sz w:val="24"/>
              </w:rPr>
              <w:t>提示：为了便于读者理解，在古文学习的过程中，一般会在难理解的字词右上角标一个数字标记，根据数字标记，我们可以在文章下面找到相应的解释，这就是注释。</w:t>
            </w:r>
          </w:p>
          <w:p w14:paraId="2C211E38">
            <w:pPr>
              <w:spacing w:line="440" w:lineRule="exact"/>
              <w:ind w:firstLine="480"/>
              <w:rPr>
                <w:rFonts w:ascii="Times New Roman" w:hAnsi="Times New Roman"/>
                <w:bCs/>
                <w:sz w:val="24"/>
              </w:rPr>
            </w:pPr>
            <w:r>
              <w:rPr>
                <w:rFonts w:hint="eastAsia" w:ascii="Times New Roman" w:hAnsi="Times New Roman"/>
                <w:bCs/>
                <w:sz w:val="24"/>
              </w:rPr>
              <w:t>（1）理解“群儿戏于庭”。</w:t>
            </w:r>
            <w:r>
              <w:rPr>
                <w:rFonts w:ascii="Times New Roman" w:hAnsi="Times New Roman"/>
                <w:color w:val="0000FF"/>
                <w:sz w:val="24"/>
              </w:rPr>
              <w:t>（出示课件</w:t>
            </w:r>
            <w:r>
              <w:rPr>
                <w:rFonts w:hint="eastAsia" w:ascii="Times New Roman" w:hAnsi="Times New Roman"/>
                <w:color w:val="0000FF"/>
                <w:sz w:val="24"/>
              </w:rPr>
              <w:t>10</w:t>
            </w:r>
            <w:r>
              <w:rPr>
                <w:rFonts w:ascii="Times New Roman" w:hAnsi="Times New Roman"/>
                <w:color w:val="0000FF"/>
                <w:sz w:val="24"/>
              </w:rPr>
              <w:t>）</w:t>
            </w:r>
          </w:p>
          <w:p w14:paraId="0D910E62">
            <w:pPr>
              <w:spacing w:line="440" w:lineRule="exact"/>
              <w:ind w:firstLine="480"/>
              <w:rPr>
                <w:rFonts w:ascii="Times New Roman" w:hAnsi="Times New Roman"/>
                <w:bCs/>
                <w:sz w:val="24"/>
              </w:rPr>
            </w:pPr>
            <w:r>
              <w:rPr>
                <w:rFonts w:hint="eastAsia" w:ascii="Times New Roman" w:hAnsi="Times New Roman"/>
                <w:bCs/>
                <w:sz w:val="24"/>
              </w:rPr>
              <w:t>①引导学生通过组词来理解“群”“戏”“庭”的意思。</w:t>
            </w:r>
          </w:p>
          <w:p w14:paraId="10E17662">
            <w:pPr>
              <w:spacing w:line="440" w:lineRule="exact"/>
              <w:ind w:firstLine="480"/>
              <w:rPr>
                <w:rFonts w:ascii="Times New Roman" w:hAnsi="Times New Roman"/>
                <w:bCs/>
                <w:sz w:val="24"/>
              </w:rPr>
            </w:pPr>
            <w:r>
              <w:rPr>
                <w:rFonts w:hint="eastAsia" w:ascii="Times New Roman" w:hAnsi="Times New Roman"/>
                <w:bCs/>
                <w:sz w:val="24"/>
              </w:rPr>
              <w:t>②指名学生说一说句子的大意。预设：一群小孩在庭院里玩耍。</w:t>
            </w:r>
          </w:p>
          <w:p w14:paraId="34874A98">
            <w:pPr>
              <w:spacing w:line="440" w:lineRule="exact"/>
              <w:ind w:firstLine="480"/>
              <w:rPr>
                <w:rFonts w:ascii="Times New Roman" w:hAnsi="Times New Roman"/>
                <w:bCs/>
                <w:sz w:val="24"/>
              </w:rPr>
            </w:pPr>
            <w:r>
              <w:rPr>
                <w:rFonts w:hint="eastAsia" w:ascii="Times New Roman" w:hAnsi="Times New Roman"/>
                <w:bCs/>
                <w:sz w:val="24"/>
              </w:rPr>
              <w:t>③教师小结：文言文中的单音节词可以通过组词来理解。</w:t>
            </w:r>
          </w:p>
          <w:p w14:paraId="45457D83">
            <w:pPr>
              <w:spacing w:line="440" w:lineRule="exact"/>
              <w:ind w:firstLine="480"/>
              <w:rPr>
                <w:rFonts w:ascii="Times New Roman" w:hAnsi="Times New Roman"/>
                <w:bCs/>
                <w:color w:val="FF0000"/>
                <w:sz w:val="24"/>
              </w:rPr>
            </w:pPr>
            <w:r>
              <w:rPr>
                <w:rFonts w:hint="eastAsia" w:ascii="Times New Roman" w:hAnsi="Times New Roman"/>
                <w:bCs/>
                <w:color w:val="FF0000"/>
                <w:sz w:val="24"/>
              </w:rPr>
              <w:t>（板书：群儿戏于庭）</w:t>
            </w:r>
          </w:p>
          <w:p w14:paraId="15ECF1B2">
            <w:pPr>
              <w:spacing w:line="440" w:lineRule="exact"/>
              <w:ind w:firstLine="480"/>
              <w:rPr>
                <w:rFonts w:ascii="Times New Roman" w:hAnsi="Times New Roman"/>
                <w:bCs/>
                <w:sz w:val="24"/>
              </w:rPr>
            </w:pPr>
            <w:r>
              <w:rPr>
                <w:rFonts w:hint="eastAsia" w:ascii="Times New Roman" w:hAnsi="Times New Roman"/>
                <w:bCs/>
                <w:sz w:val="24"/>
              </w:rPr>
              <w:t>（2）理解“一儿登瓮，足跌没水中”。</w:t>
            </w:r>
            <w:r>
              <w:rPr>
                <w:rFonts w:ascii="Times New Roman" w:hAnsi="Times New Roman"/>
                <w:color w:val="0000FF"/>
                <w:sz w:val="24"/>
              </w:rPr>
              <w:t>（出示课件</w:t>
            </w:r>
            <w:r>
              <w:rPr>
                <w:rFonts w:hint="eastAsia" w:ascii="Times New Roman" w:hAnsi="Times New Roman"/>
                <w:color w:val="0000FF"/>
                <w:sz w:val="24"/>
              </w:rPr>
              <w:t>11</w:t>
            </w:r>
            <w:r>
              <w:rPr>
                <w:rFonts w:ascii="Times New Roman" w:hAnsi="Times New Roman"/>
                <w:color w:val="0000FF"/>
                <w:sz w:val="24"/>
              </w:rPr>
              <w:t>）</w:t>
            </w:r>
          </w:p>
          <w:p w14:paraId="3E00EABE">
            <w:pPr>
              <w:spacing w:line="440" w:lineRule="exact"/>
              <w:ind w:firstLine="480"/>
              <w:rPr>
                <w:rFonts w:ascii="Times New Roman" w:hAnsi="Times New Roman"/>
                <w:bCs/>
                <w:sz w:val="24"/>
              </w:rPr>
            </w:pPr>
            <w:r>
              <w:rPr>
                <w:rFonts w:hint="eastAsia" w:ascii="Times New Roman" w:hAnsi="Times New Roman"/>
                <w:bCs/>
                <w:sz w:val="24"/>
              </w:rPr>
              <w:t>①引导学生给“跌”“没”组词。预设：跌（跌倒）；没（淹没）。</w:t>
            </w:r>
          </w:p>
          <w:p w14:paraId="443A53E3">
            <w:pPr>
              <w:spacing w:line="440" w:lineRule="exact"/>
              <w:ind w:firstLine="480"/>
              <w:rPr>
                <w:rFonts w:ascii="Times New Roman" w:hAnsi="Times New Roman"/>
                <w:b/>
                <w:bCs/>
                <w:sz w:val="24"/>
              </w:rPr>
            </w:pPr>
            <w:r>
              <w:rPr>
                <w:rFonts w:hint="eastAsia" w:ascii="Times New Roman" w:hAnsi="Times New Roman"/>
                <w:bCs/>
                <w:sz w:val="24"/>
              </w:rPr>
              <w:t>②指名学生说一说句子的大意。预设：一个小孩爬上水瓮，一不小心掉到了水里。</w:t>
            </w:r>
          </w:p>
          <w:p w14:paraId="0CB115A4">
            <w:pPr>
              <w:spacing w:line="440" w:lineRule="exact"/>
              <w:ind w:firstLine="480"/>
              <w:rPr>
                <w:rFonts w:ascii="Times New Roman" w:hAnsi="Times New Roman"/>
                <w:bCs/>
                <w:sz w:val="24"/>
              </w:rPr>
            </w:pPr>
            <w:r>
              <w:rPr>
                <w:rFonts w:hint="eastAsia" w:ascii="Times New Roman" w:hAnsi="Times New Roman"/>
                <w:bCs/>
                <w:color w:val="FF0000"/>
                <w:sz w:val="24"/>
              </w:rPr>
              <w:t>（板书：一儿登瓮，足跌没水中）</w:t>
            </w:r>
          </w:p>
          <w:p w14:paraId="0097F6D2">
            <w:pPr>
              <w:spacing w:line="440" w:lineRule="exact"/>
              <w:ind w:firstLine="480"/>
              <w:rPr>
                <w:rFonts w:ascii="Times New Roman" w:hAnsi="Times New Roman"/>
                <w:bCs/>
                <w:sz w:val="24"/>
              </w:rPr>
            </w:pPr>
            <w:r>
              <w:rPr>
                <w:rFonts w:hint="eastAsia" w:ascii="Times New Roman" w:hAnsi="Times New Roman"/>
                <w:bCs/>
                <w:sz w:val="24"/>
              </w:rPr>
              <w:t>（3）理解“众皆弃去”。</w:t>
            </w:r>
            <w:r>
              <w:rPr>
                <w:rFonts w:ascii="Times New Roman" w:hAnsi="Times New Roman"/>
                <w:color w:val="0000FF"/>
                <w:sz w:val="24"/>
              </w:rPr>
              <w:t>（出示课件</w:t>
            </w:r>
            <w:r>
              <w:rPr>
                <w:rFonts w:hint="eastAsia" w:ascii="Times New Roman" w:hAnsi="Times New Roman"/>
                <w:color w:val="0000FF"/>
                <w:sz w:val="24"/>
              </w:rPr>
              <w:t>12</w:t>
            </w:r>
            <w:r>
              <w:rPr>
                <w:rFonts w:ascii="Times New Roman" w:hAnsi="Times New Roman"/>
                <w:color w:val="0000FF"/>
                <w:sz w:val="24"/>
              </w:rPr>
              <w:t>）</w:t>
            </w:r>
          </w:p>
          <w:p w14:paraId="60E47947">
            <w:pPr>
              <w:spacing w:line="440" w:lineRule="exact"/>
              <w:ind w:firstLine="480"/>
              <w:rPr>
                <w:rFonts w:ascii="Times New Roman" w:hAnsi="Times New Roman"/>
                <w:bCs/>
                <w:sz w:val="24"/>
              </w:rPr>
            </w:pPr>
            <w:r>
              <w:rPr>
                <w:rFonts w:hint="eastAsia" w:ascii="Times New Roman" w:hAnsi="Times New Roman"/>
                <w:bCs/>
                <w:sz w:val="24"/>
              </w:rPr>
              <w:t>①引导学生给“众”“弃”“去”组词。预设：众（众人）；弃（抛弃）；去（离去）。</w:t>
            </w:r>
          </w:p>
          <w:p w14:paraId="380D9254">
            <w:pPr>
              <w:spacing w:line="440" w:lineRule="exact"/>
              <w:ind w:firstLine="480"/>
              <w:rPr>
                <w:rFonts w:ascii="Times New Roman" w:hAnsi="Times New Roman"/>
                <w:bCs/>
                <w:sz w:val="24"/>
              </w:rPr>
            </w:pPr>
            <w:r>
              <w:rPr>
                <w:rFonts w:hint="eastAsia" w:ascii="Times New Roman" w:hAnsi="Times New Roman"/>
                <w:bCs/>
                <w:sz w:val="24"/>
              </w:rPr>
              <w:t>②引导学生借助注释理解“皆”是全，都的意思。</w:t>
            </w:r>
          </w:p>
          <w:p w14:paraId="7BB37747">
            <w:pPr>
              <w:spacing w:line="440" w:lineRule="exact"/>
              <w:ind w:firstLine="480"/>
              <w:rPr>
                <w:rFonts w:ascii="Times New Roman" w:hAnsi="Times New Roman"/>
                <w:bCs/>
                <w:sz w:val="24"/>
              </w:rPr>
            </w:pPr>
            <w:r>
              <w:rPr>
                <w:rFonts w:hint="eastAsia" w:ascii="Times New Roman" w:hAnsi="Times New Roman"/>
                <w:bCs/>
                <w:sz w:val="24"/>
              </w:rPr>
              <w:t>③指名学生说一说句子的大意。预设：其他孩子都丢下他，吓跑了。</w:t>
            </w:r>
          </w:p>
          <w:p w14:paraId="2EF3EC09">
            <w:pPr>
              <w:spacing w:line="440" w:lineRule="exact"/>
              <w:ind w:firstLine="480"/>
              <w:rPr>
                <w:rFonts w:ascii="Times New Roman" w:hAnsi="Times New Roman"/>
                <w:bCs/>
                <w:sz w:val="24"/>
              </w:rPr>
            </w:pPr>
            <w:r>
              <w:rPr>
                <w:rFonts w:hint="eastAsia" w:ascii="Times New Roman" w:hAnsi="Times New Roman"/>
                <w:bCs/>
                <w:sz w:val="24"/>
              </w:rPr>
              <w:t>④提问：你知道哪些带有“皆”字的四字词语？</w:t>
            </w:r>
          </w:p>
          <w:p w14:paraId="5EB2D7E1">
            <w:pPr>
              <w:spacing w:line="440" w:lineRule="exact"/>
              <w:ind w:firstLine="480"/>
              <w:rPr>
                <w:rFonts w:ascii="Times New Roman" w:hAnsi="Times New Roman"/>
                <w:bCs/>
                <w:sz w:val="24"/>
              </w:rPr>
            </w:pPr>
            <w:r>
              <w:rPr>
                <w:rFonts w:hint="eastAsia" w:ascii="Times New Roman" w:hAnsi="Times New Roman"/>
                <w:bCs/>
                <w:sz w:val="24"/>
              </w:rPr>
              <w:t>指名学生回答，教师总结：</w:t>
            </w:r>
            <w:r>
              <w:rPr>
                <w:rFonts w:ascii="Times New Roman" w:hAnsi="Times New Roman"/>
                <w:color w:val="0000FF"/>
                <w:sz w:val="24"/>
              </w:rPr>
              <w:t>（出示课件</w:t>
            </w:r>
            <w:r>
              <w:rPr>
                <w:rFonts w:hint="eastAsia" w:ascii="Times New Roman" w:hAnsi="Times New Roman"/>
                <w:color w:val="0000FF"/>
                <w:sz w:val="24"/>
              </w:rPr>
              <w:t>13</w:t>
            </w:r>
            <w:r>
              <w:rPr>
                <w:rFonts w:ascii="Times New Roman" w:hAnsi="Times New Roman"/>
                <w:color w:val="0000FF"/>
                <w:sz w:val="24"/>
              </w:rPr>
              <w:t>）</w:t>
            </w:r>
            <w:r>
              <w:rPr>
                <w:rFonts w:hint="eastAsia" w:ascii="Times New Roman" w:hAnsi="Times New Roman"/>
                <w:bCs/>
                <w:sz w:val="24"/>
              </w:rPr>
              <w:t>含“皆”的成语有皆大欢喜、人尽皆知、比比皆是、草木皆兵、全民皆兵、举世皆知……</w:t>
            </w:r>
          </w:p>
          <w:p w14:paraId="0E10BEF0">
            <w:pPr>
              <w:spacing w:line="440" w:lineRule="exact"/>
              <w:ind w:firstLine="480"/>
              <w:rPr>
                <w:rFonts w:ascii="Times New Roman" w:hAnsi="Times New Roman"/>
                <w:bCs/>
                <w:sz w:val="24"/>
              </w:rPr>
            </w:pPr>
            <w:r>
              <w:rPr>
                <w:rFonts w:hint="eastAsia" w:ascii="Times New Roman" w:hAnsi="Times New Roman"/>
                <w:bCs/>
                <w:sz w:val="24"/>
              </w:rPr>
              <w:t>学生抄写积累。</w:t>
            </w:r>
          </w:p>
          <w:p w14:paraId="3379BBC1">
            <w:pPr>
              <w:spacing w:line="440" w:lineRule="exact"/>
              <w:ind w:firstLine="480"/>
              <w:rPr>
                <w:rFonts w:ascii="Times New Roman" w:hAnsi="Times New Roman"/>
                <w:bCs/>
                <w:sz w:val="24"/>
              </w:rPr>
            </w:pPr>
            <w:r>
              <w:rPr>
                <w:rFonts w:hint="eastAsia" w:ascii="Times New Roman" w:hAnsi="Times New Roman"/>
                <w:bCs/>
                <w:sz w:val="24"/>
              </w:rPr>
              <w:t>（4）理解“光持石击瓮破之”。</w:t>
            </w:r>
            <w:r>
              <w:rPr>
                <w:rFonts w:ascii="Times New Roman" w:hAnsi="Times New Roman"/>
                <w:color w:val="0000FF"/>
                <w:sz w:val="24"/>
              </w:rPr>
              <w:t>（出示课件</w:t>
            </w:r>
            <w:r>
              <w:rPr>
                <w:rFonts w:hint="eastAsia" w:ascii="Times New Roman" w:hAnsi="Times New Roman"/>
                <w:color w:val="0000FF"/>
                <w:sz w:val="24"/>
              </w:rPr>
              <w:t>14</w:t>
            </w:r>
            <w:r>
              <w:rPr>
                <w:rFonts w:ascii="Times New Roman" w:hAnsi="Times New Roman"/>
                <w:color w:val="0000FF"/>
                <w:sz w:val="24"/>
              </w:rPr>
              <w:t>）</w:t>
            </w:r>
          </w:p>
          <w:p w14:paraId="6024A84A">
            <w:pPr>
              <w:spacing w:line="440" w:lineRule="exact"/>
              <w:ind w:firstLine="480"/>
              <w:rPr>
                <w:rFonts w:ascii="Times New Roman" w:hAnsi="Times New Roman"/>
                <w:bCs/>
                <w:sz w:val="24"/>
              </w:rPr>
            </w:pPr>
            <w:r>
              <w:rPr>
                <w:rFonts w:hint="eastAsia" w:ascii="Times New Roman" w:hAnsi="Times New Roman"/>
                <w:bCs/>
                <w:sz w:val="24"/>
              </w:rPr>
              <w:t>①引导学生结合图片，理解“持”“击”的意思：“持”是拿的意思；“击”是砸的意思。</w:t>
            </w:r>
          </w:p>
          <w:p w14:paraId="7958FC2A">
            <w:pPr>
              <w:spacing w:line="440" w:lineRule="exact"/>
              <w:ind w:firstLine="480"/>
              <w:rPr>
                <w:rFonts w:ascii="Times New Roman" w:hAnsi="Times New Roman"/>
                <w:bCs/>
                <w:sz w:val="24"/>
              </w:rPr>
            </w:pPr>
            <w:r>
              <w:rPr>
                <w:rFonts w:hint="eastAsia" w:ascii="Times New Roman" w:hAnsi="Times New Roman"/>
                <w:bCs/>
                <w:sz w:val="24"/>
              </w:rPr>
              <w:t>②指名学生说一说句子的大意。预设：司马光拿起石头把水瓮砸破了。</w:t>
            </w:r>
          </w:p>
          <w:p w14:paraId="65CEDCEE">
            <w:pPr>
              <w:spacing w:line="440" w:lineRule="exact"/>
              <w:ind w:firstLine="480"/>
              <w:rPr>
                <w:rFonts w:ascii="Times New Roman" w:hAnsi="Times New Roman"/>
                <w:bCs/>
                <w:sz w:val="24"/>
              </w:rPr>
            </w:pPr>
            <w:r>
              <w:rPr>
                <w:rFonts w:hint="eastAsia" w:ascii="Times New Roman" w:hAnsi="Times New Roman"/>
                <w:bCs/>
                <w:color w:val="FF0000"/>
                <w:sz w:val="24"/>
              </w:rPr>
              <w:t>（板书：光持石击瓮破之）</w:t>
            </w:r>
          </w:p>
          <w:p w14:paraId="4BFE7219">
            <w:pPr>
              <w:spacing w:line="440" w:lineRule="exact"/>
              <w:ind w:firstLine="480"/>
              <w:rPr>
                <w:rFonts w:ascii="Times New Roman" w:hAnsi="Times New Roman"/>
                <w:bCs/>
                <w:sz w:val="24"/>
              </w:rPr>
            </w:pPr>
            <w:r>
              <w:rPr>
                <w:rFonts w:hint="eastAsia" w:ascii="Times New Roman" w:hAnsi="Times New Roman"/>
                <w:bCs/>
                <w:sz w:val="24"/>
              </w:rPr>
              <w:t>（5）理解“水迸，儿得活”。</w:t>
            </w:r>
            <w:r>
              <w:rPr>
                <w:rFonts w:ascii="Times New Roman" w:hAnsi="Times New Roman"/>
                <w:color w:val="0000FF"/>
                <w:sz w:val="24"/>
              </w:rPr>
              <w:t>（出示课件</w:t>
            </w:r>
            <w:r>
              <w:rPr>
                <w:rFonts w:hint="eastAsia" w:ascii="Times New Roman" w:hAnsi="Times New Roman"/>
                <w:color w:val="0000FF"/>
                <w:sz w:val="24"/>
              </w:rPr>
              <w:t>15</w:t>
            </w:r>
            <w:r>
              <w:rPr>
                <w:rFonts w:ascii="Times New Roman" w:hAnsi="Times New Roman"/>
                <w:color w:val="0000FF"/>
                <w:sz w:val="24"/>
              </w:rPr>
              <w:t>）</w:t>
            </w:r>
          </w:p>
          <w:p w14:paraId="7B6C088A">
            <w:pPr>
              <w:spacing w:line="440" w:lineRule="exact"/>
              <w:ind w:firstLine="480"/>
              <w:rPr>
                <w:rFonts w:ascii="Times New Roman" w:hAnsi="Times New Roman"/>
                <w:bCs/>
                <w:sz w:val="24"/>
              </w:rPr>
            </w:pPr>
            <w:r>
              <w:rPr>
                <w:rFonts w:hint="eastAsia" w:ascii="Times New Roman" w:hAnsi="Times New Roman"/>
                <w:bCs/>
                <w:sz w:val="24"/>
              </w:rPr>
              <w:t>①引导学生结合注释，理解“迸”是涌出的意思。“水迸”就是瓮被砸破后，水一下子就涌出来了的样子。</w:t>
            </w:r>
          </w:p>
          <w:p w14:paraId="7A907FB4">
            <w:pPr>
              <w:spacing w:line="440" w:lineRule="exact"/>
              <w:ind w:firstLine="480"/>
              <w:rPr>
                <w:rFonts w:ascii="Times New Roman" w:hAnsi="Times New Roman"/>
                <w:bCs/>
                <w:sz w:val="24"/>
              </w:rPr>
            </w:pPr>
            <w:r>
              <w:rPr>
                <w:rFonts w:hint="eastAsia" w:ascii="Times New Roman" w:hAnsi="Times New Roman"/>
                <w:bCs/>
                <w:sz w:val="24"/>
              </w:rPr>
              <w:t xml:space="preserve">②指名学生说一说句子的大意。预设：水涌了出来，那个孩子得救了。 </w:t>
            </w:r>
          </w:p>
          <w:p w14:paraId="14801A0C">
            <w:pPr>
              <w:spacing w:line="440" w:lineRule="exact"/>
              <w:ind w:firstLine="480"/>
              <w:rPr>
                <w:rFonts w:ascii="Times New Roman" w:hAnsi="Times New Roman"/>
                <w:bCs/>
                <w:sz w:val="24"/>
              </w:rPr>
            </w:pPr>
            <w:r>
              <w:rPr>
                <w:rFonts w:hint="eastAsia" w:ascii="Times New Roman" w:hAnsi="Times New Roman"/>
                <w:bCs/>
                <w:color w:val="FF0000"/>
                <w:sz w:val="24"/>
              </w:rPr>
              <w:t>（板书：儿得活）</w:t>
            </w:r>
          </w:p>
          <w:p w14:paraId="1174095E">
            <w:pPr>
              <w:spacing w:line="440" w:lineRule="exact"/>
              <w:ind w:firstLine="480"/>
              <w:rPr>
                <w:rFonts w:ascii="Times New Roman" w:hAnsi="Times New Roman"/>
                <w:bCs/>
                <w:sz w:val="24"/>
              </w:rPr>
            </w:pPr>
            <w:r>
              <w:rPr>
                <w:rFonts w:hint="eastAsia" w:ascii="Times New Roman" w:hAnsi="Times New Roman"/>
                <w:bCs/>
                <w:sz w:val="24"/>
              </w:rPr>
              <w:t>3.</w:t>
            </w:r>
            <w:r>
              <w:rPr>
                <w:rFonts w:hint="eastAsia" w:ascii="Times New Roman" w:hAnsi="Times New Roman"/>
                <w:bCs/>
                <w:color w:val="0000FF"/>
                <w:sz w:val="24"/>
              </w:rPr>
              <w:t>（出示课件16）</w:t>
            </w:r>
            <w:r>
              <w:rPr>
                <w:rFonts w:hint="eastAsia" w:ascii="Times New Roman" w:hAnsi="Times New Roman"/>
                <w:bCs/>
                <w:sz w:val="24"/>
              </w:rPr>
              <w:t>请学生再次朗读课文，找找停顿规律。</w:t>
            </w:r>
          </w:p>
          <w:p w14:paraId="2B9807CF">
            <w:pPr>
              <w:spacing w:line="440" w:lineRule="exact"/>
              <w:ind w:firstLine="480"/>
              <w:rPr>
                <w:rFonts w:hint="eastAsia" w:ascii="宋体" w:hAnsi="宋体"/>
                <w:bCs/>
                <w:sz w:val="24"/>
              </w:rPr>
            </w:pPr>
            <w:r>
              <w:rPr>
                <w:rFonts w:hint="eastAsia" w:ascii="宋体" w:hAnsi="宋体"/>
                <w:bCs/>
                <w:sz w:val="24"/>
              </w:rPr>
              <w:t>再次出示正确的停顿，并提示朗读时可以在人物后面稍作停顿：</w:t>
            </w:r>
          </w:p>
          <w:p w14:paraId="02704D92">
            <w:pPr>
              <w:spacing w:line="440" w:lineRule="exact"/>
              <w:ind w:firstLine="480"/>
              <w:rPr>
                <w:rFonts w:hint="eastAsia" w:ascii="楷体" w:hAnsi="楷体" w:eastAsia="楷体"/>
                <w:bCs/>
                <w:sz w:val="24"/>
              </w:rPr>
            </w:pPr>
            <w:r>
              <w:rPr>
                <w:rFonts w:hint="eastAsia" w:ascii="楷体" w:hAnsi="楷体" w:eastAsia="楷体"/>
                <w:bCs/>
                <w:sz w:val="24"/>
              </w:rPr>
              <w:t>群儿/戏于庭，一儿/登瓮，足跌/没水中。众/皆弃去，光/持石/击瓮/破之，水迸，儿/得活。</w:t>
            </w:r>
          </w:p>
          <w:p w14:paraId="295C8473">
            <w:pPr>
              <w:spacing w:line="440" w:lineRule="exact"/>
              <w:ind w:firstLine="480"/>
              <w:rPr>
                <w:rFonts w:ascii="Times New Roman" w:hAnsi="Times New Roman"/>
                <w:bCs/>
                <w:sz w:val="24"/>
              </w:rPr>
            </w:pPr>
            <w:r>
              <w:rPr>
                <w:rFonts w:hint="eastAsia" w:ascii="Times New Roman" w:hAnsi="Times New Roman"/>
                <w:bCs/>
                <w:sz w:val="24"/>
              </w:rPr>
              <w:t>4.背诵课文。</w:t>
            </w:r>
            <w:r>
              <w:rPr>
                <w:rFonts w:ascii="Times New Roman" w:hAnsi="Times New Roman"/>
                <w:color w:val="0000FF"/>
                <w:sz w:val="24"/>
              </w:rPr>
              <w:t>（出示课件1</w:t>
            </w:r>
            <w:r>
              <w:rPr>
                <w:rFonts w:hint="eastAsia" w:ascii="Times New Roman" w:hAnsi="Times New Roman"/>
                <w:color w:val="0000FF"/>
                <w:sz w:val="24"/>
              </w:rPr>
              <w:t>7、18</w:t>
            </w:r>
            <w:r>
              <w:rPr>
                <w:rFonts w:ascii="Times New Roman" w:hAnsi="Times New Roman"/>
                <w:color w:val="0000FF"/>
                <w:sz w:val="24"/>
              </w:rPr>
              <w:t>）</w:t>
            </w:r>
          </w:p>
          <w:p w14:paraId="5D520246">
            <w:pPr>
              <w:spacing w:line="440" w:lineRule="exact"/>
              <w:ind w:firstLine="480"/>
              <w:rPr>
                <w:rFonts w:ascii="Times New Roman" w:hAnsi="Times New Roman"/>
                <w:bCs/>
                <w:sz w:val="24"/>
              </w:rPr>
            </w:pPr>
            <w:r>
              <w:rPr>
                <w:rFonts w:hint="eastAsia" w:ascii="Times New Roman" w:hAnsi="Times New Roman"/>
                <w:bCs/>
                <w:sz w:val="24"/>
              </w:rPr>
              <w:t>（1）背一背，填一填。</w:t>
            </w:r>
          </w:p>
          <w:p w14:paraId="2E2E27C0">
            <w:pPr>
              <w:spacing w:line="440" w:lineRule="exact"/>
              <w:ind w:firstLine="480"/>
              <w:rPr>
                <w:rFonts w:ascii="Times New Roman" w:hAnsi="Times New Roman"/>
                <w:b/>
                <w:bCs/>
                <w:sz w:val="24"/>
              </w:rPr>
            </w:pPr>
            <w:r>
              <w:rPr>
                <w:rFonts w:hint="eastAsia" w:ascii="Times New Roman" w:hAnsi="Times New Roman"/>
                <w:bCs/>
                <w:sz w:val="24"/>
              </w:rPr>
              <w:t>出示课文，只显示人物，其他留空。指名学生读，齐读。</w:t>
            </w:r>
          </w:p>
          <w:tbl>
            <w:tblPr>
              <w:tblStyle w:val="5"/>
              <w:tblW w:w="0" w:type="auto"/>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6"/>
            </w:tblGrid>
            <w:tr w14:paraId="10BF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6946" w:type="dxa"/>
                  <w:shd w:val="clear" w:color="auto" w:fill="auto"/>
                  <w:vAlign w:val="center"/>
                </w:tcPr>
                <w:p w14:paraId="3BB7AEF1">
                  <w:pPr>
                    <w:spacing w:line="440" w:lineRule="exact"/>
                    <w:ind w:firstLine="480"/>
                    <w:rPr>
                      <w:rFonts w:ascii="Times New Roman" w:hAnsi="Times New Roman"/>
                      <w:b/>
                      <w:bCs/>
                      <w:sz w:val="24"/>
                    </w:rPr>
                  </w:pPr>
                  <w:r>
                    <w:rPr>
                      <w:rFonts w:hint="eastAsia" w:ascii="楷体" w:hAnsi="楷体" w:eastAsia="楷体"/>
                      <w:bCs/>
                      <w:sz w:val="24"/>
                    </w:rPr>
                    <w:t>群儿___________，一儿___________，______________________。众___________，光______________________，___________，儿___________。</w:t>
                  </w:r>
                </w:p>
              </w:tc>
            </w:tr>
          </w:tbl>
          <w:p w14:paraId="0FDE76C8">
            <w:pPr>
              <w:spacing w:line="440" w:lineRule="exact"/>
              <w:ind w:firstLine="480"/>
              <w:rPr>
                <w:rFonts w:ascii="Times New Roman" w:hAnsi="Times New Roman"/>
                <w:bCs/>
                <w:sz w:val="24"/>
              </w:rPr>
            </w:pPr>
            <w:r>
              <w:rPr>
                <w:rFonts w:hint="eastAsia" w:ascii="Times New Roman" w:hAnsi="Times New Roman"/>
                <w:bCs/>
                <w:sz w:val="24"/>
              </w:rPr>
              <w:t>（2）背诵指导。</w:t>
            </w:r>
          </w:p>
          <w:p w14:paraId="647F8DBA">
            <w:pPr>
              <w:spacing w:line="440" w:lineRule="exact"/>
              <w:ind w:firstLine="480"/>
              <w:rPr>
                <w:rFonts w:ascii="Times New Roman" w:hAnsi="Times New Roman"/>
                <w:bCs/>
                <w:sz w:val="24"/>
              </w:rPr>
            </w:pPr>
            <w:r>
              <w:rPr>
                <w:rFonts w:hint="eastAsia" w:ascii="Times New Roman" w:hAnsi="Times New Roman"/>
                <w:bCs/>
                <w:sz w:val="24"/>
              </w:rPr>
              <w:t>提示：背诵本课，需要首先理解文言文的文意，然后反复跟读，在熟读的基础上不看教材，试着背诵，注意背诵时也要和跟读时一样，注意词句间的停顿。</w:t>
            </w:r>
          </w:p>
          <w:p w14:paraId="0C6D05D2">
            <w:pPr>
              <w:spacing w:line="360" w:lineRule="auto"/>
              <w:ind w:firstLine="480"/>
              <w:rPr>
                <w:rFonts w:ascii="Times New Roman" w:hAnsi="Times New Roman"/>
                <w:bCs/>
                <w:sz w:val="24"/>
              </w:rPr>
            </w:pPr>
            <w:r>
              <w:rPr>
                <w:rFonts w:hint="eastAsia" w:ascii="Times New Roman" w:hAnsi="Times New Roman"/>
                <w:bCs/>
                <w:sz w:val="24"/>
              </w:rPr>
              <w:t>（3）尝试背诵。</w:t>
            </w:r>
          </w:p>
          <w:p w14:paraId="4D84F652">
            <w:pPr>
              <w:adjustRightInd w:val="0"/>
              <w:snapToGrid w:val="0"/>
              <w:spacing w:line="360" w:lineRule="auto"/>
              <w:ind w:firstLine="472" w:firstLineChars="196"/>
              <w:jc w:val="left"/>
              <w:rPr>
                <w:rFonts w:ascii="Times New Roman" w:hAnsi="Times New Roman"/>
                <w:b/>
                <w:bCs/>
                <w:sz w:val="24"/>
              </w:rPr>
            </w:pPr>
            <w:r>
              <w:rPr>
                <w:rFonts w:ascii="Times New Roman" w:hAnsi="Times New Roman"/>
                <w:b/>
                <w:bCs/>
                <w:sz w:val="24"/>
              </w:rPr>
              <w:t xml:space="preserve">四、书写指导 </w:t>
            </w:r>
          </w:p>
          <w:p w14:paraId="00EA8800">
            <w:pPr>
              <w:snapToGrid w:val="0"/>
              <w:spacing w:line="360" w:lineRule="auto"/>
              <w:ind w:firstLine="424" w:firstLineChars="177"/>
              <w:jc w:val="left"/>
              <w:rPr>
                <w:rFonts w:ascii="Times New Roman" w:hAnsi="Times New Roman"/>
                <w:sz w:val="24"/>
              </w:rPr>
            </w:pPr>
            <w:r>
              <w:rPr>
                <w:rFonts w:hint="eastAsia" w:ascii="Times New Roman" w:hAnsi="Times New Roman"/>
                <w:sz w:val="24"/>
              </w:rPr>
              <w:t>1.</w:t>
            </w:r>
            <w:r>
              <w:rPr>
                <w:rFonts w:ascii="Times New Roman" w:hAnsi="Times New Roman"/>
                <w:color w:val="0000FF"/>
                <w:sz w:val="24"/>
              </w:rPr>
              <w:t>（出示课件1</w:t>
            </w:r>
            <w:r>
              <w:rPr>
                <w:rFonts w:hint="eastAsia" w:ascii="Times New Roman" w:hAnsi="Times New Roman"/>
                <w:color w:val="0000FF"/>
                <w:sz w:val="24"/>
              </w:rPr>
              <w:t>9</w:t>
            </w:r>
            <w:r>
              <w:rPr>
                <w:rFonts w:ascii="Times New Roman" w:hAnsi="Times New Roman"/>
                <w:color w:val="0000FF"/>
                <w:sz w:val="24"/>
              </w:rPr>
              <w:t>）</w:t>
            </w:r>
            <w:r>
              <w:rPr>
                <w:rFonts w:ascii="Times New Roman" w:hAnsi="Times New Roman"/>
                <w:sz w:val="24"/>
              </w:rPr>
              <w:t>指名认读，引导学生仔细观察字的结构和需要注意的笔画。</w:t>
            </w:r>
          </w:p>
          <w:p w14:paraId="4070242B">
            <w:pPr>
              <w:snapToGrid w:val="0"/>
              <w:spacing w:line="360" w:lineRule="auto"/>
              <w:ind w:firstLine="424" w:firstLineChars="177"/>
              <w:jc w:val="left"/>
              <w:rPr>
                <w:rFonts w:ascii="Times New Roman" w:hAnsi="Times New Roman"/>
                <w:sz w:val="24"/>
              </w:rPr>
            </w:pPr>
            <w:r>
              <w:rPr>
                <w:rFonts w:hint="eastAsia" w:ascii="Times New Roman" w:hAnsi="Times New Roman"/>
                <w:sz w:val="24"/>
              </w:rPr>
              <w:t>2.</w:t>
            </w:r>
            <w:r>
              <w:rPr>
                <w:rFonts w:ascii="Times New Roman" w:hAnsi="Times New Roman"/>
                <w:color w:val="0000FF"/>
                <w:sz w:val="24"/>
              </w:rPr>
              <w:t>（出示课件</w:t>
            </w:r>
            <w:r>
              <w:rPr>
                <w:rFonts w:hint="eastAsia" w:ascii="Times New Roman" w:hAnsi="Times New Roman"/>
                <w:color w:val="0000FF"/>
                <w:sz w:val="24"/>
              </w:rPr>
              <w:t>20</w:t>
            </w:r>
            <w:r>
              <w:rPr>
                <w:rFonts w:ascii="Times New Roman" w:hAnsi="Times New Roman"/>
                <w:color w:val="0000FF"/>
                <w:sz w:val="24"/>
              </w:rPr>
              <w:t>-</w:t>
            </w:r>
            <w:r>
              <w:rPr>
                <w:rFonts w:hint="eastAsia" w:ascii="Times New Roman" w:hAnsi="Times New Roman"/>
                <w:color w:val="0000FF"/>
                <w:sz w:val="24"/>
              </w:rPr>
              <w:t>22</w:t>
            </w:r>
            <w:r>
              <w:rPr>
                <w:rFonts w:ascii="Times New Roman" w:hAnsi="Times New Roman"/>
                <w:color w:val="0000FF"/>
                <w:sz w:val="24"/>
              </w:rPr>
              <w:t>）</w:t>
            </w:r>
            <w:r>
              <w:rPr>
                <w:rFonts w:ascii="Times New Roman" w:hAnsi="Times New Roman"/>
                <w:sz w:val="24"/>
              </w:rPr>
              <w:t>重点指导“</w:t>
            </w:r>
            <w:r>
              <w:rPr>
                <w:rFonts w:hint="eastAsia" w:ascii="Times New Roman" w:hAnsi="Times New Roman"/>
                <w:sz w:val="24"/>
              </w:rPr>
              <w:t>庭、登、持</w:t>
            </w:r>
            <w:r>
              <w:rPr>
                <w:rFonts w:ascii="Times New Roman" w:hAnsi="Times New Roman"/>
                <w:sz w:val="24"/>
              </w:rPr>
              <w:t>”，教师范写。</w:t>
            </w:r>
          </w:p>
          <w:p w14:paraId="292859FE">
            <w:pPr>
              <w:snapToGrid w:val="0"/>
              <w:spacing w:line="360" w:lineRule="auto"/>
              <w:ind w:firstLine="424" w:firstLineChars="177"/>
              <w:jc w:val="left"/>
              <w:rPr>
                <w:rFonts w:ascii="Times New Roman" w:hAnsi="Times New Roman"/>
                <w:sz w:val="24"/>
              </w:rPr>
            </w:pPr>
            <w:r>
              <w:rPr>
                <w:rFonts w:hint="eastAsia" w:ascii="Times New Roman" w:hAnsi="Times New Roman"/>
                <w:sz w:val="24"/>
              </w:rPr>
              <w:t>庭：注意先外后内的笔顺规则。“广”要写得舒展，第三笔是竖撇，稍长。最后一笔捺要舒展，可稍超出第二笔横。</w:t>
            </w:r>
          </w:p>
          <w:p w14:paraId="0C113873">
            <w:pPr>
              <w:snapToGrid w:val="0"/>
              <w:spacing w:line="360" w:lineRule="auto"/>
              <w:ind w:firstLine="424" w:firstLineChars="177"/>
              <w:jc w:val="left"/>
              <w:rPr>
                <w:rFonts w:ascii="Times New Roman" w:hAnsi="Times New Roman"/>
                <w:sz w:val="24"/>
              </w:rPr>
            </w:pPr>
            <w:r>
              <w:rPr>
                <w:rFonts w:hint="eastAsia" w:ascii="Times New Roman" w:hAnsi="Times New Roman"/>
                <w:sz w:val="24"/>
              </w:rPr>
              <w:t>登：上宽下窄。上半部分的笔顺为横撇、点、撇、撇、捺，左低右高，右上的两撇短而平行，捺笔从竖中线开始写，注意保持整个字的重心。</w:t>
            </w:r>
          </w:p>
          <w:p w14:paraId="0BAF38B8">
            <w:pPr>
              <w:snapToGrid w:val="0"/>
              <w:spacing w:line="360" w:lineRule="auto"/>
              <w:ind w:firstLine="424" w:firstLineChars="177"/>
              <w:jc w:val="left"/>
              <w:rPr>
                <w:rFonts w:ascii="Times New Roman" w:hAnsi="Times New Roman"/>
                <w:sz w:val="24"/>
              </w:rPr>
            </w:pPr>
            <w:r>
              <w:rPr>
                <w:rFonts w:hint="eastAsia" w:ascii="Times New Roman" w:hAnsi="Times New Roman"/>
                <w:sz w:val="24"/>
              </w:rPr>
              <w:t>持：左窄右宽。右半部分“寺”注意横画有长有短，横画之间的距离相等。</w:t>
            </w:r>
          </w:p>
          <w:p w14:paraId="5C1FB35F">
            <w:pPr>
              <w:snapToGrid w:val="0"/>
              <w:spacing w:line="360" w:lineRule="auto"/>
              <w:ind w:firstLine="424" w:firstLineChars="177"/>
              <w:jc w:val="left"/>
              <w:rPr>
                <w:rFonts w:ascii="Times New Roman" w:hAnsi="Times New Roman"/>
                <w:sz w:val="24"/>
              </w:rPr>
            </w:pPr>
            <w:r>
              <w:rPr>
                <w:rFonts w:hint="eastAsia" w:ascii="Times New Roman" w:hAnsi="Times New Roman"/>
                <w:sz w:val="24"/>
              </w:rPr>
              <w:t>3.</w:t>
            </w:r>
            <w:r>
              <w:rPr>
                <w:rFonts w:ascii="Times New Roman" w:hAnsi="Times New Roman"/>
                <w:sz w:val="24"/>
              </w:rPr>
              <w:t>学生书写，展示评价。</w:t>
            </w:r>
          </w:p>
          <w:p w14:paraId="47313D1F">
            <w:pPr>
              <w:snapToGrid w:val="0"/>
              <w:spacing w:line="360" w:lineRule="auto"/>
              <w:ind w:firstLine="472" w:firstLineChars="196"/>
              <w:jc w:val="left"/>
              <w:rPr>
                <w:rFonts w:ascii="Times New Roman" w:hAnsi="Times New Roman"/>
                <w:b/>
                <w:sz w:val="24"/>
              </w:rPr>
            </w:pPr>
            <w:r>
              <w:rPr>
                <w:rFonts w:ascii="Times New Roman" w:hAnsi="Times New Roman"/>
                <w:b/>
                <w:sz w:val="24"/>
              </w:rPr>
              <w:t>五、巩固练习，布置作业</w:t>
            </w:r>
          </w:p>
          <w:p w14:paraId="4702A088">
            <w:pPr>
              <w:adjustRightInd w:val="0"/>
              <w:snapToGrid w:val="0"/>
              <w:spacing w:line="360" w:lineRule="auto"/>
              <w:ind w:firstLine="480" w:firstLineChars="200"/>
              <w:rPr>
                <w:rFonts w:ascii="Times New Roman" w:hAnsi="Times New Roman"/>
                <w:sz w:val="24"/>
              </w:rPr>
            </w:pPr>
            <w:r>
              <w:rPr>
                <w:rFonts w:ascii="Times New Roman" w:hAnsi="Times New Roman"/>
                <w:sz w:val="24"/>
              </w:rPr>
              <w:t>1.课堂演练。</w:t>
            </w:r>
            <w:r>
              <w:rPr>
                <w:rFonts w:ascii="Times New Roman" w:hAnsi="Times New Roman"/>
                <w:color w:val="0000FF"/>
                <w:sz w:val="24"/>
              </w:rPr>
              <w:t>（出示课件</w:t>
            </w:r>
            <w:r>
              <w:rPr>
                <w:rFonts w:hint="eastAsia" w:ascii="Times New Roman" w:hAnsi="Times New Roman"/>
                <w:color w:val="0000FF"/>
                <w:sz w:val="24"/>
              </w:rPr>
              <w:t>23-25</w:t>
            </w:r>
            <w:r>
              <w:rPr>
                <w:rFonts w:ascii="Times New Roman" w:hAnsi="Times New Roman"/>
                <w:color w:val="0000FF"/>
                <w:sz w:val="24"/>
              </w:rPr>
              <w:t>）</w:t>
            </w:r>
            <w:r>
              <w:rPr>
                <w:rFonts w:ascii="Times New Roman" w:hAnsi="Times New Roman"/>
                <w:sz w:val="24"/>
              </w:rPr>
              <w:t xml:space="preserve"> </w:t>
            </w:r>
          </w:p>
          <w:p w14:paraId="4AD56C2E">
            <w:pPr>
              <w:adjustRightInd w:val="0"/>
              <w:snapToGrid w:val="0"/>
              <w:spacing w:line="360" w:lineRule="auto"/>
              <w:ind w:firstLine="480" w:firstLineChars="200"/>
              <w:rPr>
                <w:rFonts w:ascii="Times New Roman" w:hAnsi="Times New Roman"/>
                <w:sz w:val="24"/>
              </w:rPr>
            </w:pPr>
            <w:r>
              <w:rPr>
                <w:rFonts w:ascii="Times New Roman" w:hAnsi="Times New Roman"/>
                <w:sz w:val="24"/>
              </w:rPr>
              <w:t>2.布置作业。</w:t>
            </w:r>
            <w:r>
              <w:rPr>
                <w:rFonts w:ascii="Times New Roman" w:hAnsi="Times New Roman"/>
                <w:color w:val="0000FF"/>
                <w:sz w:val="24"/>
              </w:rPr>
              <w:t>（出示课件</w:t>
            </w:r>
            <w:r>
              <w:rPr>
                <w:rFonts w:hint="eastAsia" w:ascii="Times New Roman" w:hAnsi="Times New Roman"/>
                <w:color w:val="0000FF"/>
                <w:sz w:val="24"/>
              </w:rPr>
              <w:t>26</w:t>
            </w:r>
            <w:r>
              <w:rPr>
                <w:rFonts w:ascii="Times New Roman" w:hAnsi="Times New Roman"/>
                <w:color w:val="0000FF"/>
                <w:sz w:val="24"/>
              </w:rPr>
              <w:t>）</w:t>
            </w:r>
          </w:p>
          <w:p w14:paraId="78A3F454">
            <w:pPr>
              <w:snapToGrid w:val="0"/>
              <w:spacing w:line="360" w:lineRule="auto"/>
              <w:ind w:firstLine="480" w:firstLineChars="200"/>
              <w:jc w:val="left"/>
              <w:rPr>
                <w:rFonts w:ascii="Times New Roman" w:hAnsi="Times New Roman"/>
                <w:sz w:val="24"/>
              </w:rPr>
            </w:pPr>
            <w:r>
              <w:rPr>
                <w:rFonts w:ascii="Times New Roman" w:hAnsi="Times New Roman"/>
                <w:sz w:val="24"/>
              </w:rPr>
              <w:t>（1）</w:t>
            </w:r>
            <w:r>
              <w:rPr>
                <w:rFonts w:hint="eastAsia" w:ascii="Times New Roman" w:hAnsi="Times New Roman"/>
                <w:sz w:val="24"/>
              </w:rPr>
              <w:t>背诵课文。</w:t>
            </w:r>
          </w:p>
          <w:p w14:paraId="44E12FA1">
            <w:pPr>
              <w:snapToGrid w:val="0"/>
              <w:spacing w:line="360" w:lineRule="auto"/>
              <w:ind w:firstLine="480" w:firstLineChars="200"/>
              <w:jc w:val="left"/>
              <w:rPr>
                <w:rFonts w:ascii="Times New Roman" w:hAnsi="Times New Roman"/>
                <w:b/>
                <w:sz w:val="24"/>
              </w:rPr>
            </w:pPr>
            <w:r>
              <w:rPr>
                <w:rFonts w:hint="eastAsia" w:ascii="Times New Roman" w:hAnsi="Times New Roman"/>
                <w:sz w:val="24"/>
              </w:rPr>
              <w:t>（2）本课生字词写2遍，词语解释写2遍。</w:t>
            </w:r>
          </w:p>
          <w:p w14:paraId="0DED09BC">
            <w:pPr>
              <w:spacing w:line="440" w:lineRule="exact"/>
              <w:jc w:val="center"/>
              <w:rPr>
                <w:rFonts w:ascii="Times New Roman" w:hAnsi="Times New Roman"/>
                <w:b/>
                <w:sz w:val="28"/>
              </w:rPr>
            </w:pPr>
            <w:r>
              <w:rPr>
                <w:rFonts w:ascii="Times New Roman" w:hAnsi="Times New Roman"/>
                <w:b/>
                <w:sz w:val="28"/>
              </w:rPr>
              <w:t>第二课时</w:t>
            </w:r>
          </w:p>
          <w:p w14:paraId="599B2765">
            <w:pPr>
              <w:spacing w:line="440" w:lineRule="exact"/>
              <w:rPr>
                <w:rFonts w:ascii="Times New Roman" w:hAnsi="Times New Roman"/>
                <w:b/>
                <w:sz w:val="24"/>
              </w:rPr>
            </w:pPr>
            <w:r>
              <w:rPr>
                <w:rFonts w:ascii="Times New Roman" w:hAnsi="Times New Roman"/>
                <w:b/>
                <w:sz w:val="24"/>
              </w:rPr>
              <w:t>【课时目标】</w:t>
            </w:r>
          </w:p>
          <w:p w14:paraId="30432D14">
            <w:pPr>
              <w:spacing w:line="440" w:lineRule="exact"/>
              <w:rPr>
                <w:rFonts w:ascii="Times New Roman" w:hAnsi="Times New Roman"/>
                <w:bCs/>
                <w:sz w:val="24"/>
              </w:rPr>
            </w:pPr>
            <w:r>
              <w:rPr>
                <w:rFonts w:ascii="Times New Roman" w:hAnsi="Times New Roman"/>
                <w:b/>
                <w:sz w:val="24"/>
              </w:rPr>
              <w:t xml:space="preserve">   </w:t>
            </w:r>
            <w:r>
              <w:rPr>
                <w:rFonts w:ascii="Times New Roman" w:hAnsi="Times New Roman"/>
                <w:bCs/>
                <w:sz w:val="24"/>
              </w:rPr>
              <w:t xml:space="preserve"> 1.</w:t>
            </w:r>
            <w:r>
              <w:rPr>
                <w:rFonts w:hint="eastAsia" w:ascii="Times New Roman" w:hAnsi="Times New Roman"/>
                <w:bCs/>
                <w:sz w:val="24"/>
              </w:rPr>
              <w:t>感受文中人物形象，体会司马光沉着冷静、机智勇敢的品质</w:t>
            </w:r>
            <w:r>
              <w:rPr>
                <w:rFonts w:ascii="Times New Roman" w:hAnsi="Times New Roman"/>
                <w:bCs/>
                <w:sz w:val="24"/>
              </w:rPr>
              <w:t>。</w:t>
            </w:r>
          </w:p>
          <w:p w14:paraId="1C251483">
            <w:pPr>
              <w:spacing w:line="440" w:lineRule="exact"/>
              <w:ind w:firstLine="480" w:firstLineChars="200"/>
              <w:rPr>
                <w:rFonts w:ascii="Times New Roman" w:hAnsi="Times New Roman"/>
                <w:bCs/>
                <w:sz w:val="24"/>
              </w:rPr>
            </w:pPr>
            <w:r>
              <w:rPr>
                <w:rFonts w:ascii="Times New Roman" w:hAnsi="Times New Roman"/>
                <w:bCs/>
                <w:sz w:val="24"/>
              </w:rPr>
              <w:t>2.能借助注释，用自己的话讲故事。</w:t>
            </w:r>
          </w:p>
          <w:p w14:paraId="55909A90">
            <w:pPr>
              <w:spacing w:line="440" w:lineRule="exact"/>
              <w:rPr>
                <w:rFonts w:ascii="Times New Roman" w:hAnsi="Times New Roman"/>
                <w:b/>
                <w:sz w:val="24"/>
              </w:rPr>
            </w:pPr>
            <w:r>
              <w:rPr>
                <w:rFonts w:ascii="Times New Roman" w:hAnsi="Times New Roman"/>
                <w:b/>
                <w:sz w:val="24"/>
              </w:rPr>
              <w:t>【教学过程】</w:t>
            </w:r>
          </w:p>
          <w:p w14:paraId="27867043">
            <w:pPr>
              <w:spacing w:line="440" w:lineRule="exact"/>
              <w:ind w:firstLine="472" w:firstLineChars="196"/>
              <w:rPr>
                <w:rFonts w:ascii="Times New Roman" w:hAnsi="Times New Roman"/>
                <w:b/>
                <w:sz w:val="24"/>
              </w:rPr>
            </w:pPr>
            <w:r>
              <w:rPr>
                <w:rFonts w:ascii="Times New Roman" w:hAnsi="Times New Roman"/>
                <w:b/>
                <w:sz w:val="24"/>
              </w:rPr>
              <w:t>一、</w:t>
            </w:r>
            <w:r>
              <w:rPr>
                <w:rFonts w:hint="eastAsia" w:ascii="Times New Roman" w:hAnsi="Times New Roman"/>
                <w:b/>
                <w:sz w:val="24"/>
              </w:rPr>
              <w:t>复习导入，巩固生字</w:t>
            </w:r>
            <w:r>
              <w:rPr>
                <w:rFonts w:ascii="Times New Roman" w:hAnsi="Times New Roman"/>
                <w:color w:val="0000FF"/>
                <w:sz w:val="24"/>
              </w:rPr>
              <w:t>（出示课件</w:t>
            </w:r>
            <w:r>
              <w:rPr>
                <w:rFonts w:hint="eastAsia" w:ascii="Times New Roman" w:hAnsi="Times New Roman"/>
                <w:color w:val="0000FF"/>
                <w:sz w:val="24"/>
              </w:rPr>
              <w:t>28、29</w:t>
            </w:r>
            <w:r>
              <w:rPr>
                <w:rFonts w:ascii="Times New Roman" w:hAnsi="Times New Roman"/>
                <w:color w:val="0000FF"/>
                <w:sz w:val="24"/>
              </w:rPr>
              <w:t>）</w:t>
            </w:r>
          </w:p>
          <w:p w14:paraId="6B8D8E08">
            <w:pPr>
              <w:spacing w:after="240" w:line="440" w:lineRule="exact"/>
              <w:ind w:firstLine="480" w:firstLineChars="200"/>
              <w:rPr>
                <w:rFonts w:ascii="Times New Roman" w:hAnsi="Times New Roman" w:eastAsia="楷体"/>
                <w:b/>
                <w:color w:val="0000FF"/>
                <w:sz w:val="24"/>
              </w:rPr>
            </w:pPr>
            <w:r>
              <w:rPr>
                <w:rFonts w:hint="eastAsia" w:ascii="Times New Roman" w:hAnsi="Times New Roman"/>
                <w:bCs/>
                <w:sz w:val="24"/>
              </w:rPr>
              <w:t>播放朗读音频，请学生先听音频中的司马光砸瓮救人的故事，再将生字填入下面的空格中，读一读，想一想，司马光小时候是个什么样的人。</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4"/>
            </w:tblGrid>
            <w:tr w14:paraId="472D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08EC4FD">
                  <w:pPr>
                    <w:spacing w:line="440" w:lineRule="exact"/>
                    <w:jc w:val="center"/>
                    <w:rPr>
                      <w:rFonts w:hint="eastAsia" w:ascii="楷体" w:hAnsi="楷体" w:eastAsia="楷体"/>
                      <w:bCs/>
                      <w:sz w:val="24"/>
                    </w:rPr>
                  </w:pPr>
                  <w:r>
                    <w:rPr>
                      <w:rFonts w:hint="eastAsia" w:ascii="楷体" w:hAnsi="楷体" w:eastAsia="楷体"/>
                      <w:bCs/>
                      <w:sz w:val="24"/>
                    </w:rPr>
                    <w:t>登    庭    跌    众    持    弃</w:t>
                  </w:r>
                </w:p>
                <w:p w14:paraId="7027EFF4">
                  <w:pPr>
                    <w:spacing w:line="440" w:lineRule="exact"/>
                    <w:ind w:firstLine="480" w:firstLineChars="200"/>
                    <w:rPr>
                      <w:rFonts w:ascii="Times New Roman" w:hAnsi="Times New Roman" w:eastAsia="楷体"/>
                      <w:b/>
                      <w:color w:val="0000FF"/>
                      <w:sz w:val="24"/>
                    </w:rPr>
                  </w:pPr>
                  <w:r>
                    <w:rPr>
                      <w:rFonts w:hint="eastAsia" w:ascii="楷体" w:hAnsi="楷体" w:eastAsia="楷体"/>
                      <w:bCs/>
                      <w:sz w:val="24"/>
                    </w:rPr>
                    <w:t>群儿戏于（  ），一儿（  ）瓮，足（  ）没水中。（  ）皆（   ）去，光（  ）石击瓮破之，水迸，儿得活。</w:t>
                  </w:r>
                </w:p>
              </w:tc>
            </w:tr>
          </w:tbl>
          <w:p w14:paraId="32C3CE25">
            <w:pPr>
              <w:spacing w:before="240" w:line="440" w:lineRule="exact"/>
              <w:ind w:firstLine="472" w:firstLineChars="196"/>
              <w:rPr>
                <w:rFonts w:ascii="Times New Roman" w:hAnsi="Times New Roman"/>
                <w:b/>
                <w:sz w:val="24"/>
              </w:rPr>
            </w:pPr>
            <w:r>
              <w:rPr>
                <w:rFonts w:hint="eastAsia" w:ascii="Times New Roman" w:hAnsi="Times New Roman"/>
                <w:b/>
                <w:sz w:val="24"/>
              </w:rPr>
              <w:t>二</w:t>
            </w:r>
            <w:r>
              <w:rPr>
                <w:rFonts w:ascii="Times New Roman" w:hAnsi="Times New Roman"/>
                <w:b/>
                <w:sz w:val="24"/>
              </w:rPr>
              <w:t>、</w:t>
            </w:r>
            <w:r>
              <w:rPr>
                <w:rFonts w:hint="eastAsia" w:ascii="Times New Roman" w:hAnsi="Times New Roman"/>
                <w:b/>
                <w:sz w:val="24"/>
              </w:rPr>
              <w:t>感受人物形象</w:t>
            </w:r>
          </w:p>
          <w:p w14:paraId="1CC83D02">
            <w:pPr>
              <w:spacing w:line="440" w:lineRule="exact"/>
              <w:ind w:firstLine="424" w:firstLineChars="177"/>
              <w:rPr>
                <w:rFonts w:ascii="Times New Roman" w:hAnsi="Times New Roman"/>
                <w:bCs/>
                <w:sz w:val="24"/>
              </w:rPr>
            </w:pPr>
            <w:r>
              <w:rPr>
                <w:rFonts w:ascii="Times New Roman" w:hAnsi="Times New Roman"/>
                <w:bCs/>
                <w:sz w:val="24"/>
              </w:rPr>
              <w:t>1.</w:t>
            </w:r>
            <w:r>
              <w:rPr>
                <w:rFonts w:ascii="Times New Roman" w:hAnsi="Times New Roman"/>
                <w:color w:val="0000FF"/>
                <w:sz w:val="24"/>
              </w:rPr>
              <w:t>（出示课件</w:t>
            </w:r>
            <w:r>
              <w:rPr>
                <w:rFonts w:hint="eastAsia" w:ascii="Times New Roman" w:hAnsi="Times New Roman"/>
                <w:color w:val="0000FF"/>
                <w:sz w:val="24"/>
              </w:rPr>
              <w:t>30</w:t>
            </w:r>
            <w:r>
              <w:rPr>
                <w:rFonts w:ascii="Times New Roman" w:hAnsi="Times New Roman"/>
                <w:color w:val="0000FF"/>
                <w:sz w:val="24"/>
              </w:rPr>
              <w:t>）</w:t>
            </w:r>
            <w:r>
              <w:rPr>
                <w:rFonts w:hint="eastAsia" w:ascii="Times New Roman" w:hAnsi="Times New Roman"/>
                <w:bCs/>
                <w:sz w:val="24"/>
              </w:rPr>
              <w:t>请学生大声朗读课文，说一说：你觉得司马光是一个什么样的孩子？你是从哪些词句中感受到的？用自己喜欢的符号画出来。</w:t>
            </w:r>
          </w:p>
          <w:p w14:paraId="48D927DA">
            <w:pPr>
              <w:spacing w:line="440" w:lineRule="exact"/>
              <w:ind w:firstLine="424" w:firstLineChars="177"/>
              <w:rPr>
                <w:rFonts w:ascii="Times New Roman" w:hAnsi="Times New Roman"/>
                <w:bCs/>
                <w:sz w:val="24"/>
              </w:rPr>
            </w:pPr>
            <w:r>
              <w:rPr>
                <w:rFonts w:ascii="Times New Roman" w:hAnsi="Times New Roman"/>
                <w:bCs/>
                <w:sz w:val="24"/>
              </w:rPr>
              <w:t>2.</w:t>
            </w:r>
            <w:r>
              <w:rPr>
                <w:rFonts w:hint="eastAsia" w:ascii="Times New Roman" w:hAnsi="Times New Roman"/>
                <w:bCs/>
                <w:sz w:val="24"/>
              </w:rPr>
              <w:t>引导学生体会司马光的沉着冷静。</w:t>
            </w:r>
            <w:r>
              <w:rPr>
                <w:rFonts w:ascii="Times New Roman" w:hAnsi="Times New Roman"/>
                <w:color w:val="0000FF"/>
                <w:sz w:val="24"/>
              </w:rPr>
              <w:t>（出示课件</w:t>
            </w:r>
            <w:r>
              <w:rPr>
                <w:rFonts w:hint="eastAsia" w:ascii="Times New Roman" w:hAnsi="Times New Roman"/>
                <w:color w:val="0000FF"/>
                <w:sz w:val="24"/>
              </w:rPr>
              <w:t>31</w:t>
            </w:r>
            <w:r>
              <w:rPr>
                <w:rFonts w:ascii="Times New Roman" w:hAnsi="Times New Roman"/>
                <w:color w:val="0000FF"/>
                <w:sz w:val="24"/>
              </w:rPr>
              <w:t>）</w:t>
            </w:r>
          </w:p>
          <w:p w14:paraId="4DDAC3E4">
            <w:pPr>
              <w:spacing w:line="440" w:lineRule="exact"/>
              <w:ind w:firstLine="424" w:firstLineChars="177"/>
              <w:rPr>
                <w:rFonts w:ascii="Times New Roman" w:hAnsi="Times New Roman"/>
                <w:bCs/>
                <w:sz w:val="24"/>
              </w:rPr>
            </w:pPr>
            <w:r>
              <w:rPr>
                <w:rFonts w:hint="eastAsia" w:ascii="Times New Roman" w:hAnsi="Times New Roman"/>
                <w:bCs/>
                <w:sz w:val="24"/>
              </w:rPr>
              <w:t>（1）指名学生交流，教师相机出示句子“中介弃去”“光持石击瓮破之”</w:t>
            </w:r>
            <w:r>
              <w:rPr>
                <w:rFonts w:ascii="Times New Roman" w:hAnsi="Times New Roman"/>
                <w:bCs/>
                <w:sz w:val="24"/>
              </w:rPr>
              <w:t>。</w:t>
            </w:r>
          </w:p>
          <w:p w14:paraId="5C99D8AB">
            <w:pPr>
              <w:spacing w:line="440" w:lineRule="exact"/>
              <w:ind w:firstLine="424" w:firstLineChars="177"/>
              <w:rPr>
                <w:rFonts w:ascii="Times New Roman" w:hAnsi="Times New Roman"/>
                <w:bCs/>
                <w:sz w:val="24"/>
              </w:rPr>
            </w:pPr>
            <w:r>
              <w:rPr>
                <w:rFonts w:hint="eastAsia" w:ascii="Times New Roman" w:hAnsi="Times New Roman"/>
                <w:bCs/>
                <w:sz w:val="24"/>
              </w:rPr>
              <w:t>（2）师生合作读这两个句子，指名说说面对落水小孩，人物的不同表现。</w:t>
            </w:r>
          </w:p>
          <w:p w14:paraId="151A05F8">
            <w:pPr>
              <w:spacing w:line="440" w:lineRule="exact"/>
              <w:ind w:firstLine="424" w:firstLineChars="177"/>
              <w:rPr>
                <w:rFonts w:ascii="Times New Roman" w:hAnsi="Times New Roman"/>
                <w:bCs/>
                <w:sz w:val="24"/>
              </w:rPr>
            </w:pPr>
            <w:r>
              <w:rPr>
                <w:rFonts w:hint="eastAsia" w:ascii="Times New Roman" w:hAnsi="Times New Roman"/>
                <w:bCs/>
                <w:sz w:val="24"/>
              </w:rPr>
              <w:t>预设：众小孩被吓跑，司马光救人。</w:t>
            </w:r>
          </w:p>
          <w:p w14:paraId="2263B983">
            <w:pPr>
              <w:spacing w:line="440" w:lineRule="exact"/>
              <w:ind w:firstLine="424" w:firstLineChars="177"/>
              <w:rPr>
                <w:rFonts w:ascii="Times New Roman" w:hAnsi="Times New Roman"/>
                <w:bCs/>
                <w:color w:val="FF0000"/>
                <w:sz w:val="24"/>
              </w:rPr>
            </w:pPr>
            <w:r>
              <w:rPr>
                <w:rFonts w:hint="eastAsia" w:ascii="Times New Roman" w:hAnsi="Times New Roman"/>
                <w:bCs/>
                <w:sz w:val="24"/>
              </w:rPr>
              <w:t>（3）提问：通过人物表现的对比，你认识了一个怎样的司马光？（沉着冷静）</w:t>
            </w:r>
          </w:p>
          <w:p w14:paraId="66D095D4">
            <w:pPr>
              <w:spacing w:line="440" w:lineRule="exact"/>
              <w:ind w:firstLine="480" w:firstLineChars="200"/>
              <w:rPr>
                <w:rFonts w:ascii="Times New Roman" w:hAnsi="Times New Roman"/>
                <w:bCs/>
                <w:sz w:val="24"/>
              </w:rPr>
            </w:pPr>
            <w:r>
              <w:rPr>
                <w:rFonts w:hint="eastAsia" w:ascii="Times New Roman" w:hAnsi="Times New Roman"/>
                <w:bCs/>
                <w:sz w:val="24"/>
              </w:rPr>
              <w:t>3.引导学生发现司马光救人的巧妙之处。</w:t>
            </w:r>
            <w:r>
              <w:rPr>
                <w:rFonts w:ascii="Times New Roman" w:hAnsi="Times New Roman"/>
                <w:color w:val="0000FF"/>
                <w:sz w:val="24"/>
              </w:rPr>
              <w:t>（出示课件</w:t>
            </w:r>
            <w:r>
              <w:rPr>
                <w:rFonts w:hint="eastAsia" w:ascii="Times New Roman" w:hAnsi="Times New Roman"/>
                <w:color w:val="0000FF"/>
                <w:sz w:val="24"/>
              </w:rPr>
              <w:t>32-35</w:t>
            </w:r>
            <w:r>
              <w:rPr>
                <w:rFonts w:ascii="Times New Roman" w:hAnsi="Times New Roman"/>
                <w:color w:val="0000FF"/>
                <w:sz w:val="24"/>
              </w:rPr>
              <w:t>）</w:t>
            </w:r>
          </w:p>
          <w:p w14:paraId="6B10CB8B">
            <w:pPr>
              <w:spacing w:line="440" w:lineRule="exact"/>
              <w:ind w:firstLine="480" w:firstLineChars="200"/>
              <w:rPr>
                <w:rFonts w:ascii="Times New Roman" w:hAnsi="Times New Roman"/>
                <w:bCs/>
                <w:sz w:val="24"/>
              </w:rPr>
            </w:pPr>
            <w:r>
              <w:rPr>
                <w:rFonts w:hint="eastAsia" w:ascii="Times New Roman" w:hAnsi="Times New Roman"/>
                <w:bCs/>
                <w:sz w:val="24"/>
              </w:rPr>
              <w:t>（1）引导学生想一想：平时有人掉水里，人们怎么去救？司马光是怎么救小伙伴的？</w:t>
            </w:r>
          </w:p>
          <w:p w14:paraId="7E5D720D">
            <w:pPr>
              <w:spacing w:line="440" w:lineRule="exact"/>
              <w:ind w:firstLine="480" w:firstLineChars="200"/>
              <w:rPr>
                <w:rFonts w:ascii="Times New Roman" w:hAnsi="Times New Roman"/>
                <w:bCs/>
                <w:sz w:val="24"/>
              </w:rPr>
            </w:pPr>
            <w:r>
              <w:rPr>
                <w:rFonts w:hint="eastAsia" w:ascii="Times New Roman" w:hAnsi="Times New Roman"/>
                <w:bCs/>
                <w:sz w:val="24"/>
              </w:rPr>
              <w:t>预设：平时有人掉水里，人们是去拉落水者。司马光是砸缸救小伙伴。</w:t>
            </w:r>
          </w:p>
          <w:p w14:paraId="61ED65EA">
            <w:pPr>
              <w:spacing w:line="440" w:lineRule="exact"/>
              <w:ind w:firstLine="480" w:firstLineChars="200"/>
              <w:rPr>
                <w:rFonts w:ascii="Times New Roman" w:hAnsi="Times New Roman"/>
                <w:bCs/>
                <w:sz w:val="24"/>
              </w:rPr>
            </w:pPr>
            <w:r>
              <w:rPr>
                <w:rFonts w:hint="eastAsia" w:ascii="Times New Roman" w:hAnsi="Times New Roman"/>
                <w:bCs/>
                <w:sz w:val="24"/>
              </w:rPr>
              <w:t>（2）追问：司马光为什么这么做呢？</w:t>
            </w:r>
          </w:p>
          <w:p w14:paraId="6B6BB253">
            <w:pPr>
              <w:spacing w:line="440" w:lineRule="exact"/>
              <w:ind w:firstLine="480" w:firstLineChars="200"/>
              <w:rPr>
                <w:rFonts w:ascii="Times New Roman" w:hAnsi="Times New Roman"/>
                <w:bCs/>
                <w:sz w:val="24"/>
              </w:rPr>
            </w:pPr>
            <w:r>
              <w:rPr>
                <w:rFonts w:hint="eastAsia" w:ascii="Times New Roman" w:hAnsi="Times New Roman"/>
                <w:bCs/>
                <w:sz w:val="24"/>
              </w:rPr>
              <w:t>预设1：瓮比司马光高很多，司马光够不着。</w:t>
            </w:r>
          </w:p>
          <w:p w14:paraId="1DA4FEB5">
            <w:pPr>
              <w:spacing w:line="440" w:lineRule="exact"/>
              <w:ind w:firstLine="480" w:firstLineChars="200"/>
              <w:rPr>
                <w:rFonts w:ascii="Times New Roman" w:hAnsi="Times New Roman"/>
                <w:bCs/>
                <w:sz w:val="24"/>
              </w:rPr>
            </w:pPr>
            <w:r>
              <w:rPr>
                <w:rFonts w:hint="eastAsia" w:ascii="Times New Roman" w:hAnsi="Times New Roman"/>
                <w:bCs/>
                <w:sz w:val="24"/>
              </w:rPr>
              <w:t>预设2：瓮口小肚子大，小朋友掉进去爬不上来，情况紧急，很危险。</w:t>
            </w:r>
          </w:p>
          <w:p w14:paraId="5DCC369A">
            <w:pPr>
              <w:spacing w:line="440" w:lineRule="exact"/>
              <w:ind w:firstLine="480" w:firstLineChars="200"/>
              <w:rPr>
                <w:rFonts w:ascii="Times New Roman" w:hAnsi="Times New Roman"/>
                <w:bCs/>
                <w:sz w:val="24"/>
              </w:rPr>
            </w:pPr>
            <w:r>
              <w:rPr>
                <w:rFonts w:hint="eastAsia" w:ascii="Times New Roman" w:hAnsi="Times New Roman"/>
                <w:bCs/>
                <w:sz w:val="24"/>
              </w:rPr>
              <w:t>（3）请学生结合生活，想想其他小朋友吓跑后会做些什么，用上“有的……有的……有的……”句式说一说。</w:t>
            </w:r>
          </w:p>
          <w:p w14:paraId="7E578B68">
            <w:pPr>
              <w:spacing w:line="440" w:lineRule="exact"/>
              <w:ind w:firstLine="480" w:firstLineChars="200"/>
              <w:rPr>
                <w:rFonts w:ascii="Times New Roman" w:hAnsi="Times New Roman"/>
                <w:bCs/>
                <w:sz w:val="24"/>
              </w:rPr>
            </w:pPr>
            <w:r>
              <w:rPr>
                <w:rFonts w:hint="eastAsia" w:ascii="Times New Roman" w:hAnsi="Times New Roman"/>
                <w:bCs/>
                <w:sz w:val="24"/>
              </w:rPr>
              <w:t>预设：小朋友们有的吓哭了，有的回家叫父母帮忙，有的跑去求救路人。</w:t>
            </w:r>
          </w:p>
          <w:p w14:paraId="7F8C1056">
            <w:pPr>
              <w:spacing w:line="440" w:lineRule="exact"/>
              <w:ind w:firstLine="480" w:firstLineChars="200"/>
              <w:rPr>
                <w:rFonts w:ascii="Times New Roman" w:hAnsi="Times New Roman"/>
                <w:bCs/>
                <w:sz w:val="24"/>
              </w:rPr>
            </w:pPr>
            <w:r>
              <w:rPr>
                <w:rFonts w:hint="eastAsia" w:ascii="Times New Roman" w:hAnsi="Times New Roman"/>
                <w:bCs/>
                <w:sz w:val="24"/>
              </w:rPr>
              <w:t>（4）提问：在最紧急的时刻，司马光能想出最简单的方法救小朋友，你觉得司马光是个什么样的孩子？</w:t>
            </w:r>
          </w:p>
          <w:p w14:paraId="3B5BA150">
            <w:pPr>
              <w:spacing w:line="360" w:lineRule="auto"/>
              <w:ind w:firstLine="480" w:firstLineChars="200"/>
              <w:rPr>
                <w:rFonts w:ascii="Times New Roman" w:hAnsi="Times New Roman"/>
                <w:bCs/>
                <w:color w:val="FF0000"/>
                <w:sz w:val="24"/>
              </w:rPr>
            </w:pPr>
            <w:r>
              <w:rPr>
                <w:rFonts w:hint="eastAsia" w:ascii="Times New Roman" w:hAnsi="Times New Roman"/>
                <w:bCs/>
                <w:sz w:val="24"/>
              </w:rPr>
              <w:t>预设：司马光是一个沉着冷静、机智勇敢的孩子。</w:t>
            </w:r>
            <w:r>
              <w:rPr>
                <w:rFonts w:hint="eastAsia" w:ascii="Times New Roman" w:hAnsi="Times New Roman"/>
                <w:bCs/>
                <w:color w:val="FF0000"/>
                <w:sz w:val="24"/>
              </w:rPr>
              <w:t>（板书：冷静机智）</w:t>
            </w:r>
          </w:p>
          <w:p w14:paraId="45484D75">
            <w:pPr>
              <w:snapToGrid w:val="0"/>
              <w:spacing w:line="360" w:lineRule="auto"/>
              <w:ind w:firstLine="472" w:firstLineChars="196"/>
              <w:jc w:val="left"/>
              <w:rPr>
                <w:rFonts w:ascii="Times New Roman" w:hAnsi="Times New Roman"/>
                <w:b/>
                <w:bCs/>
                <w:sz w:val="24"/>
              </w:rPr>
            </w:pPr>
            <w:r>
              <w:rPr>
                <w:rFonts w:hint="eastAsia" w:ascii="Times New Roman" w:hAnsi="Times New Roman"/>
                <w:b/>
                <w:bCs/>
                <w:sz w:val="24"/>
              </w:rPr>
              <w:t>三</w:t>
            </w:r>
            <w:r>
              <w:rPr>
                <w:rFonts w:ascii="Times New Roman" w:hAnsi="Times New Roman"/>
                <w:b/>
                <w:bCs/>
                <w:sz w:val="24"/>
              </w:rPr>
              <w:t>、</w:t>
            </w:r>
            <w:r>
              <w:rPr>
                <w:rFonts w:hint="eastAsia" w:ascii="Times New Roman" w:hAnsi="Times New Roman"/>
                <w:b/>
                <w:bCs/>
                <w:sz w:val="24"/>
              </w:rPr>
              <w:t>总结提升</w:t>
            </w:r>
          </w:p>
          <w:p w14:paraId="01D061B7">
            <w:pPr>
              <w:snapToGrid w:val="0"/>
              <w:spacing w:line="360" w:lineRule="auto"/>
              <w:ind w:firstLine="424" w:firstLineChars="177"/>
              <w:rPr>
                <w:rFonts w:ascii="Times New Roman" w:hAnsi="Times New Roman"/>
                <w:sz w:val="24"/>
              </w:rPr>
            </w:pPr>
            <w:r>
              <w:rPr>
                <w:rFonts w:hint="eastAsia" w:ascii="Times New Roman" w:hAnsi="Times New Roman"/>
                <w:sz w:val="24"/>
              </w:rPr>
              <w:t>1.用自己的话讲故事。</w:t>
            </w:r>
            <w:r>
              <w:rPr>
                <w:rFonts w:ascii="Times New Roman" w:hAnsi="Times New Roman"/>
                <w:color w:val="0000FF"/>
                <w:sz w:val="24"/>
              </w:rPr>
              <w:t>（出示课件</w:t>
            </w:r>
            <w:r>
              <w:rPr>
                <w:rFonts w:hint="eastAsia" w:ascii="Times New Roman" w:hAnsi="Times New Roman"/>
                <w:color w:val="0000FF"/>
                <w:sz w:val="24"/>
              </w:rPr>
              <w:t>36、37</w:t>
            </w:r>
            <w:r>
              <w:rPr>
                <w:rFonts w:ascii="Times New Roman" w:hAnsi="Times New Roman"/>
                <w:color w:val="0000FF"/>
                <w:sz w:val="24"/>
              </w:rPr>
              <w:t>）</w:t>
            </w:r>
          </w:p>
          <w:p w14:paraId="324165A6">
            <w:pPr>
              <w:snapToGrid w:val="0"/>
              <w:spacing w:line="360" w:lineRule="auto"/>
              <w:ind w:firstLine="424" w:firstLineChars="177"/>
              <w:rPr>
                <w:rFonts w:ascii="Times New Roman" w:hAnsi="Times New Roman"/>
                <w:sz w:val="24"/>
              </w:rPr>
            </w:pPr>
            <w:r>
              <w:rPr>
                <w:rFonts w:hint="eastAsia" w:ascii="Times New Roman" w:hAnsi="Times New Roman"/>
                <w:sz w:val="24"/>
              </w:rPr>
              <w:t>引导学生完成课后第二题：借助注释，用自己的话讲一讲这个故事。</w:t>
            </w:r>
          </w:p>
          <w:p w14:paraId="11E565AE">
            <w:pPr>
              <w:snapToGrid w:val="0"/>
              <w:spacing w:line="360" w:lineRule="auto"/>
              <w:ind w:firstLine="424" w:firstLineChars="177"/>
              <w:rPr>
                <w:rFonts w:ascii="Times New Roman" w:hAnsi="Times New Roman"/>
                <w:sz w:val="24"/>
              </w:rPr>
            </w:pPr>
            <w:r>
              <w:rPr>
                <w:rFonts w:hint="eastAsia" w:ascii="Times New Roman" w:hAnsi="Times New Roman"/>
                <w:sz w:val="24"/>
              </w:rPr>
              <w:t>教师提示：（1）可以借助注释来讲述古诗。</w:t>
            </w:r>
          </w:p>
          <w:p w14:paraId="287A7C8F">
            <w:pPr>
              <w:snapToGrid w:val="0"/>
              <w:spacing w:line="360" w:lineRule="auto"/>
              <w:ind w:firstLine="424" w:firstLineChars="177"/>
              <w:rPr>
                <w:rFonts w:ascii="Times New Roman" w:hAnsi="Times New Roman"/>
                <w:sz w:val="24"/>
              </w:rPr>
            </w:pPr>
            <w:r>
              <w:rPr>
                <w:rFonts w:hint="eastAsia" w:ascii="Times New Roman" w:hAnsi="Times New Roman"/>
                <w:sz w:val="24"/>
              </w:rPr>
              <w:t>（2）还可以观察插图中人物的表情，想象  当时人物的心理和语言，把故事说得更精彩。</w:t>
            </w:r>
          </w:p>
          <w:p w14:paraId="7E094433">
            <w:pPr>
              <w:snapToGrid w:val="0"/>
              <w:spacing w:line="360" w:lineRule="auto"/>
              <w:ind w:firstLine="424" w:firstLineChars="177"/>
              <w:rPr>
                <w:rFonts w:ascii="Times New Roman" w:hAnsi="Times New Roman"/>
                <w:sz w:val="24"/>
              </w:rPr>
            </w:pPr>
            <w:r>
              <w:rPr>
                <w:rFonts w:hint="eastAsia" w:ascii="Times New Roman" w:hAnsi="Times New Roman"/>
                <w:sz w:val="24"/>
              </w:rPr>
              <w:t>预设：一天，司马光跟小伙伴们在庭院里玩耍。有个小朋友爬到瓮沿上玩，一不小心掉进了瓮里。瓮水太深，眼看那个小朋友就要被水淹没了。别的孩子吓得连哭带喊，跑到外面向大人求救。司马光却很镇定，他从地上搬起一块大石头，使尽全身力气向水瓮砸去，“砰！”水瓮破了，瓮里的水“哗”的一下子流了出来，掉进瓮里的小孩得救了。</w:t>
            </w:r>
          </w:p>
          <w:p w14:paraId="448A58F4">
            <w:pPr>
              <w:snapToGrid w:val="0"/>
              <w:spacing w:line="360" w:lineRule="auto"/>
              <w:ind w:firstLine="424" w:firstLineChars="177"/>
              <w:rPr>
                <w:rFonts w:ascii="Times New Roman" w:hAnsi="Times New Roman"/>
                <w:sz w:val="24"/>
              </w:rPr>
            </w:pPr>
            <w:r>
              <w:rPr>
                <w:rFonts w:hint="eastAsia" w:ascii="Times New Roman" w:hAnsi="Times New Roman"/>
                <w:sz w:val="24"/>
              </w:rPr>
              <w:t>2.总结学习文言文的方法。</w:t>
            </w:r>
            <w:r>
              <w:rPr>
                <w:rFonts w:ascii="Times New Roman" w:hAnsi="Times New Roman"/>
                <w:color w:val="0000FF"/>
                <w:sz w:val="24"/>
              </w:rPr>
              <w:t>（出示课件</w:t>
            </w:r>
            <w:r>
              <w:rPr>
                <w:rFonts w:hint="eastAsia" w:ascii="Times New Roman" w:hAnsi="Times New Roman"/>
                <w:color w:val="0000FF"/>
                <w:sz w:val="24"/>
              </w:rPr>
              <w:t>38</w:t>
            </w:r>
            <w:r>
              <w:rPr>
                <w:rFonts w:ascii="Times New Roman" w:hAnsi="Times New Roman"/>
                <w:color w:val="0000FF"/>
                <w:sz w:val="24"/>
              </w:rPr>
              <w:t>）</w:t>
            </w:r>
          </w:p>
          <w:p w14:paraId="0A836F5F">
            <w:pPr>
              <w:snapToGrid w:val="0"/>
              <w:spacing w:line="360" w:lineRule="auto"/>
              <w:ind w:firstLine="424" w:firstLineChars="177"/>
              <w:rPr>
                <w:rFonts w:ascii="Times New Roman" w:hAnsi="Times New Roman"/>
                <w:sz w:val="24"/>
              </w:rPr>
            </w:pPr>
            <w:r>
              <w:rPr>
                <w:rFonts w:hint="eastAsia" w:ascii="Times New Roman" w:hAnsi="Times New Roman"/>
                <w:sz w:val="24"/>
              </w:rPr>
              <w:t>提问：学完本课后，你总结了哪些学习文言文的方法？</w:t>
            </w:r>
          </w:p>
          <w:p w14:paraId="6F54441C">
            <w:pPr>
              <w:snapToGrid w:val="0"/>
              <w:spacing w:line="360" w:lineRule="auto"/>
              <w:ind w:firstLine="424" w:firstLineChars="177"/>
              <w:rPr>
                <w:rFonts w:ascii="Times New Roman" w:hAnsi="Times New Roman"/>
                <w:sz w:val="24"/>
              </w:rPr>
            </w:pPr>
            <w:r>
              <w:rPr>
                <w:rFonts w:hint="eastAsia" w:ascii="Times New Roman" w:hAnsi="Times New Roman"/>
                <w:sz w:val="24"/>
              </w:rPr>
              <w:t>指名学生交流，教师梳理总结：（1）认真跟着老师多读几遍；（2）不理解的地方看注释；（3）给一些字组成词来理解。</w:t>
            </w:r>
          </w:p>
          <w:p w14:paraId="0EC5D3A5">
            <w:pPr>
              <w:snapToGrid w:val="0"/>
              <w:spacing w:line="360" w:lineRule="auto"/>
              <w:ind w:firstLine="424" w:firstLineChars="177"/>
              <w:rPr>
                <w:rFonts w:ascii="Times New Roman" w:hAnsi="Times New Roman"/>
                <w:sz w:val="24"/>
              </w:rPr>
            </w:pPr>
            <w:r>
              <w:rPr>
                <w:rFonts w:hint="eastAsia" w:ascii="Times New Roman" w:hAnsi="Times New Roman"/>
                <w:sz w:val="24"/>
              </w:rPr>
              <w:t>3.交流背诵文言文的方法。</w:t>
            </w:r>
            <w:r>
              <w:rPr>
                <w:rFonts w:ascii="Times New Roman" w:hAnsi="Times New Roman"/>
                <w:color w:val="0000FF"/>
                <w:sz w:val="24"/>
              </w:rPr>
              <w:t>（出示课件</w:t>
            </w:r>
            <w:r>
              <w:rPr>
                <w:rFonts w:hint="eastAsia" w:ascii="Times New Roman" w:hAnsi="Times New Roman"/>
                <w:color w:val="0000FF"/>
                <w:sz w:val="24"/>
              </w:rPr>
              <w:t>39-41</w:t>
            </w:r>
            <w:r>
              <w:rPr>
                <w:rFonts w:ascii="Times New Roman" w:hAnsi="Times New Roman"/>
                <w:color w:val="0000FF"/>
                <w:sz w:val="24"/>
              </w:rPr>
              <w:t>）</w:t>
            </w:r>
          </w:p>
          <w:p w14:paraId="565522F4">
            <w:pPr>
              <w:snapToGrid w:val="0"/>
              <w:spacing w:line="360" w:lineRule="auto"/>
              <w:ind w:firstLine="424" w:firstLineChars="177"/>
              <w:rPr>
                <w:rFonts w:ascii="Times New Roman" w:hAnsi="Times New Roman"/>
                <w:sz w:val="24"/>
              </w:rPr>
            </w:pPr>
            <w:r>
              <w:rPr>
                <w:rFonts w:hint="eastAsia" w:ascii="Times New Roman" w:hAnsi="Times New Roman"/>
                <w:sz w:val="24"/>
              </w:rPr>
              <w:t>引导交流：《司马光》是我们学习的第一篇文言文，说说你有什么背诵文言文的好方法。</w:t>
            </w:r>
          </w:p>
          <w:p w14:paraId="1B2AC575">
            <w:pPr>
              <w:snapToGrid w:val="0"/>
              <w:spacing w:line="360" w:lineRule="auto"/>
              <w:ind w:firstLine="424" w:firstLineChars="177"/>
              <w:rPr>
                <w:rFonts w:ascii="Times New Roman" w:hAnsi="Times New Roman"/>
                <w:sz w:val="24"/>
              </w:rPr>
            </w:pPr>
            <w:r>
              <w:rPr>
                <w:rFonts w:hint="eastAsia" w:ascii="Times New Roman" w:hAnsi="Times New Roman"/>
                <w:sz w:val="24"/>
              </w:rPr>
              <w:t>学生交流，教师梳理总结：（1）记住故事，回忆故事中出现的人物；（2）记住人物，回忆人物内容。</w:t>
            </w:r>
          </w:p>
          <w:p w14:paraId="52E5D2AC">
            <w:pPr>
              <w:snapToGrid w:val="0"/>
              <w:spacing w:line="360" w:lineRule="auto"/>
              <w:ind w:firstLine="472" w:firstLineChars="196"/>
              <w:jc w:val="left"/>
              <w:rPr>
                <w:rFonts w:ascii="Times New Roman" w:hAnsi="Times New Roman"/>
                <w:b/>
                <w:bCs/>
                <w:sz w:val="24"/>
              </w:rPr>
            </w:pPr>
            <w:r>
              <w:rPr>
                <w:rFonts w:hint="eastAsia" w:ascii="Times New Roman" w:hAnsi="Times New Roman"/>
                <w:b/>
                <w:bCs/>
                <w:sz w:val="24"/>
              </w:rPr>
              <w:t>四</w:t>
            </w:r>
            <w:r>
              <w:rPr>
                <w:rFonts w:ascii="Times New Roman" w:hAnsi="Times New Roman"/>
                <w:b/>
                <w:bCs/>
                <w:sz w:val="24"/>
              </w:rPr>
              <w:t>、</w:t>
            </w:r>
            <w:r>
              <w:rPr>
                <w:rFonts w:hint="eastAsia" w:ascii="Times New Roman" w:hAnsi="Times New Roman"/>
                <w:b/>
                <w:bCs/>
                <w:sz w:val="24"/>
              </w:rPr>
              <w:t>总结拓展</w:t>
            </w:r>
          </w:p>
          <w:p w14:paraId="55D00107">
            <w:pPr>
              <w:snapToGrid w:val="0"/>
              <w:spacing w:line="360" w:lineRule="auto"/>
              <w:ind w:firstLine="424" w:firstLineChars="177"/>
              <w:rPr>
                <w:rFonts w:ascii="Times New Roman" w:hAnsi="Times New Roman"/>
                <w:sz w:val="24"/>
              </w:rPr>
            </w:pPr>
            <w:r>
              <w:rPr>
                <w:rFonts w:hint="eastAsia" w:ascii="Times New Roman" w:hAnsi="Times New Roman"/>
                <w:sz w:val="24"/>
              </w:rPr>
              <w:t>1.主题概括。</w:t>
            </w:r>
            <w:r>
              <w:rPr>
                <w:rFonts w:ascii="Times New Roman" w:hAnsi="Times New Roman"/>
                <w:color w:val="0000FF"/>
                <w:sz w:val="24"/>
              </w:rPr>
              <w:t>（出示课件</w:t>
            </w:r>
            <w:r>
              <w:rPr>
                <w:rFonts w:hint="eastAsia" w:ascii="Times New Roman" w:hAnsi="Times New Roman"/>
                <w:color w:val="0000FF"/>
                <w:sz w:val="24"/>
              </w:rPr>
              <w:t>43</w:t>
            </w:r>
            <w:r>
              <w:rPr>
                <w:rFonts w:ascii="Times New Roman" w:hAnsi="Times New Roman"/>
                <w:color w:val="0000FF"/>
                <w:sz w:val="24"/>
              </w:rPr>
              <w:t>）</w:t>
            </w:r>
          </w:p>
          <w:p w14:paraId="27C43CA4">
            <w:pPr>
              <w:snapToGrid w:val="0"/>
              <w:spacing w:line="360" w:lineRule="auto"/>
              <w:ind w:firstLine="424" w:firstLineChars="177"/>
              <w:rPr>
                <w:rFonts w:ascii="Times New Roman" w:hAnsi="Times New Roman"/>
                <w:sz w:val="24"/>
              </w:rPr>
            </w:pPr>
            <w:r>
              <w:rPr>
                <w:rFonts w:hint="eastAsia" w:ascii="Times New Roman" w:hAnsi="Times New Roman"/>
                <w:sz w:val="24"/>
              </w:rPr>
              <w:t>这篇文言文通过写司马光砸瓮救人的故事，刻画了司马光聪明机智、沉着冷静的形象和爱护同伴的美好品质。</w:t>
            </w:r>
          </w:p>
          <w:p w14:paraId="2E5723EA">
            <w:pPr>
              <w:snapToGrid w:val="0"/>
              <w:spacing w:line="360" w:lineRule="auto"/>
              <w:ind w:firstLine="424" w:firstLineChars="177"/>
              <w:rPr>
                <w:rFonts w:ascii="Times New Roman" w:hAnsi="Times New Roman"/>
                <w:sz w:val="24"/>
              </w:rPr>
            </w:pPr>
            <w:r>
              <w:rPr>
                <w:rFonts w:hint="eastAsia" w:ascii="Times New Roman" w:hAnsi="Times New Roman"/>
                <w:sz w:val="24"/>
              </w:rPr>
              <w:t>2.拓展延伸。</w:t>
            </w:r>
            <w:r>
              <w:rPr>
                <w:rFonts w:ascii="Times New Roman" w:hAnsi="Times New Roman"/>
                <w:color w:val="0000FF"/>
                <w:sz w:val="24"/>
              </w:rPr>
              <w:t>（出示课件</w:t>
            </w:r>
            <w:r>
              <w:rPr>
                <w:rFonts w:hint="eastAsia" w:ascii="Times New Roman" w:hAnsi="Times New Roman"/>
                <w:color w:val="0000FF"/>
                <w:sz w:val="24"/>
              </w:rPr>
              <w:t>44、45</w:t>
            </w:r>
            <w:r>
              <w:rPr>
                <w:rFonts w:ascii="Times New Roman" w:hAnsi="Times New Roman"/>
                <w:color w:val="0000FF"/>
                <w:sz w:val="24"/>
              </w:rPr>
              <w:t>）</w:t>
            </w:r>
          </w:p>
          <w:p w14:paraId="600994A8">
            <w:pPr>
              <w:snapToGrid w:val="0"/>
              <w:spacing w:line="360" w:lineRule="auto"/>
              <w:jc w:val="center"/>
              <w:rPr>
                <w:rFonts w:hint="eastAsia" w:ascii="楷体" w:hAnsi="楷体" w:eastAsia="楷体"/>
                <w:sz w:val="24"/>
              </w:rPr>
            </w:pPr>
            <w:r>
              <w:rPr>
                <w:rFonts w:hint="eastAsia" w:ascii="楷体" w:hAnsi="楷体" w:eastAsia="楷体"/>
                <w:sz w:val="24"/>
              </w:rPr>
              <w:t>司马光（节选）</w:t>
            </w:r>
          </w:p>
          <w:p w14:paraId="6A98EA43">
            <w:pPr>
              <w:snapToGrid w:val="0"/>
              <w:spacing w:line="360" w:lineRule="auto"/>
              <w:ind w:firstLine="424" w:firstLineChars="177"/>
              <w:rPr>
                <w:rFonts w:hint="eastAsia" w:ascii="楷体" w:hAnsi="楷体" w:eastAsia="楷体"/>
                <w:sz w:val="24"/>
              </w:rPr>
            </w:pPr>
            <w:r>
              <w:rPr>
                <w:rFonts w:hint="eastAsia" w:ascii="楷体" w:hAnsi="楷体" w:eastAsia="楷体"/>
                <w:sz w:val="24"/>
              </w:rPr>
              <w:t>光生七岁，凛然</w:t>
            </w:r>
            <w:r>
              <w:rPr>
                <w:rFonts w:hint="eastAsia" w:ascii="楷体" w:hAnsi="楷体" w:eastAsia="楷体"/>
                <w:sz w:val="24"/>
                <w:vertAlign w:val="superscript"/>
              </w:rPr>
              <w:t>①</w:t>
            </w:r>
            <w:r>
              <w:rPr>
                <w:rFonts w:hint="eastAsia" w:ascii="楷体" w:hAnsi="楷体" w:eastAsia="楷体"/>
                <w:sz w:val="24"/>
              </w:rPr>
              <w:t>如成人，闻</w:t>
            </w:r>
            <w:r>
              <w:rPr>
                <w:rFonts w:hint="eastAsia" w:ascii="楷体" w:hAnsi="楷体" w:eastAsia="楷体"/>
                <w:sz w:val="24"/>
                <w:vertAlign w:val="superscript"/>
              </w:rPr>
              <w:t>②</w:t>
            </w:r>
            <w:r>
              <w:rPr>
                <w:rFonts w:hint="eastAsia" w:ascii="楷体" w:hAnsi="楷体" w:eastAsia="楷体"/>
                <w:sz w:val="24"/>
              </w:rPr>
              <w:t>讲《左氏春秋》，爱之，退</w:t>
            </w:r>
            <w:r>
              <w:rPr>
                <w:rFonts w:hint="eastAsia" w:ascii="楷体" w:hAnsi="楷体" w:eastAsia="楷体"/>
                <w:sz w:val="24"/>
                <w:vertAlign w:val="superscript"/>
              </w:rPr>
              <w:t>③</w:t>
            </w:r>
            <w:r>
              <w:rPr>
                <w:rFonts w:hint="eastAsia" w:ascii="楷体" w:hAnsi="楷体" w:eastAsia="楷体"/>
                <w:sz w:val="24"/>
              </w:rPr>
              <w:t>为家人讲，即了其大指</w:t>
            </w:r>
            <w:r>
              <w:rPr>
                <w:rFonts w:hint="eastAsia" w:ascii="楷体" w:hAnsi="楷体" w:eastAsia="楷体"/>
                <w:sz w:val="24"/>
                <w:vertAlign w:val="superscript"/>
              </w:rPr>
              <w:t>④</w:t>
            </w:r>
            <w:r>
              <w:rPr>
                <w:rFonts w:hint="eastAsia" w:ascii="楷体" w:hAnsi="楷体" w:eastAsia="楷体"/>
                <w:sz w:val="24"/>
              </w:rPr>
              <w:t>。自是</w:t>
            </w:r>
            <w:r>
              <w:rPr>
                <w:rFonts w:hint="eastAsia" w:ascii="楷体" w:hAnsi="楷体" w:eastAsia="楷体"/>
                <w:sz w:val="24"/>
                <w:vertAlign w:val="superscript"/>
              </w:rPr>
              <w:t>⑤</w:t>
            </w:r>
            <w:r>
              <w:rPr>
                <w:rFonts w:hint="eastAsia" w:ascii="楷体" w:hAnsi="楷体" w:eastAsia="楷体"/>
                <w:sz w:val="24"/>
              </w:rPr>
              <w:t>手不释书，至不知饥渴寒暑。</w:t>
            </w:r>
          </w:p>
          <w:p w14:paraId="07600880">
            <w:pPr>
              <w:snapToGrid w:val="0"/>
              <w:spacing w:line="360" w:lineRule="auto"/>
              <w:ind w:firstLine="424" w:firstLineChars="177"/>
              <w:rPr>
                <w:rFonts w:hint="eastAsia" w:ascii="仿宋" w:hAnsi="仿宋" w:eastAsia="仿宋"/>
                <w:sz w:val="24"/>
              </w:rPr>
            </w:pPr>
            <w:r>
              <w:rPr>
                <w:rFonts w:hint="eastAsia" w:ascii="仿宋" w:hAnsi="仿宋" w:eastAsia="仿宋"/>
                <w:sz w:val="24"/>
              </w:rPr>
              <w:t>注释：①凛然：稳重的样子。</w:t>
            </w:r>
          </w:p>
          <w:p w14:paraId="0A32C928">
            <w:pPr>
              <w:snapToGrid w:val="0"/>
              <w:spacing w:line="360" w:lineRule="auto"/>
              <w:ind w:firstLine="424" w:firstLineChars="177"/>
              <w:rPr>
                <w:rFonts w:hint="eastAsia" w:ascii="仿宋" w:hAnsi="仿宋" w:eastAsia="仿宋"/>
                <w:sz w:val="24"/>
              </w:rPr>
            </w:pPr>
            <w:r>
              <w:rPr>
                <w:rFonts w:hint="eastAsia" w:ascii="仿宋" w:hAnsi="仿宋" w:eastAsia="仿宋"/>
                <w:sz w:val="24"/>
              </w:rPr>
              <w:t xml:space="preserve">      ②闻：听，听到。</w:t>
            </w:r>
          </w:p>
          <w:p w14:paraId="595BAEEA">
            <w:pPr>
              <w:snapToGrid w:val="0"/>
              <w:spacing w:line="360" w:lineRule="auto"/>
              <w:ind w:firstLine="424" w:firstLineChars="177"/>
              <w:rPr>
                <w:rFonts w:hint="eastAsia" w:ascii="仿宋" w:hAnsi="仿宋" w:eastAsia="仿宋"/>
                <w:sz w:val="24"/>
              </w:rPr>
            </w:pPr>
            <w:r>
              <w:rPr>
                <w:rFonts w:hint="eastAsia" w:ascii="仿宋" w:hAnsi="仿宋" w:eastAsia="仿宋"/>
                <w:sz w:val="24"/>
              </w:rPr>
              <w:t xml:space="preserve">      ③退：回去。</w:t>
            </w:r>
          </w:p>
          <w:p w14:paraId="2D52275E">
            <w:pPr>
              <w:snapToGrid w:val="0"/>
              <w:spacing w:line="360" w:lineRule="auto"/>
              <w:ind w:firstLine="424" w:firstLineChars="177"/>
              <w:rPr>
                <w:rFonts w:hint="eastAsia" w:ascii="仿宋" w:hAnsi="仿宋" w:eastAsia="仿宋"/>
                <w:sz w:val="24"/>
              </w:rPr>
            </w:pPr>
            <w:r>
              <w:rPr>
                <w:rFonts w:hint="eastAsia" w:ascii="仿宋" w:hAnsi="仿宋" w:eastAsia="仿宋"/>
                <w:sz w:val="24"/>
              </w:rPr>
              <w:t xml:space="preserve">      ④大指：同“旨”，主要意思。</w:t>
            </w:r>
          </w:p>
          <w:p w14:paraId="43BD0B41">
            <w:pPr>
              <w:snapToGrid w:val="0"/>
              <w:spacing w:line="360" w:lineRule="auto"/>
              <w:ind w:firstLine="424" w:firstLineChars="177"/>
              <w:rPr>
                <w:rFonts w:hint="eastAsia" w:ascii="仿宋" w:hAnsi="仿宋" w:eastAsia="仿宋"/>
                <w:sz w:val="24"/>
              </w:rPr>
            </w:pPr>
            <w:r>
              <w:rPr>
                <w:rFonts w:hint="eastAsia" w:ascii="仿宋" w:hAnsi="仿宋" w:eastAsia="仿宋"/>
                <w:sz w:val="24"/>
              </w:rPr>
              <w:t xml:space="preserve">      ⑤自是：从那以后。</w:t>
            </w:r>
          </w:p>
          <w:p w14:paraId="466588BE">
            <w:pPr>
              <w:snapToGrid w:val="0"/>
              <w:spacing w:line="360" w:lineRule="auto"/>
              <w:ind w:firstLine="424" w:firstLineChars="177"/>
              <w:rPr>
                <w:rFonts w:hint="eastAsia" w:ascii="楷体" w:hAnsi="楷体" w:eastAsia="楷体"/>
                <w:sz w:val="24"/>
              </w:rPr>
            </w:pPr>
            <w:r>
              <w:rPr>
                <w:rFonts w:hint="eastAsia" w:ascii="楷体" w:hAnsi="楷体" w:eastAsia="楷体"/>
                <w:sz w:val="24"/>
              </w:rPr>
              <w:t>译文：司马光7岁时，已经像成人一样稳重。听人讲《左氏春秋》，特别喜欢，了解其大意后回家讲给家人听。从那以后，他对《左氏春秋》爱不释手，甚至忘记了饥渴和寒暑。</w:t>
            </w:r>
          </w:p>
          <w:p w14:paraId="403BA97B">
            <w:pPr>
              <w:snapToGrid w:val="0"/>
              <w:spacing w:line="360" w:lineRule="auto"/>
              <w:ind w:firstLine="426" w:firstLineChars="177"/>
              <w:rPr>
                <w:rFonts w:hint="eastAsia" w:ascii="楷体" w:hAnsi="楷体" w:eastAsia="楷体"/>
                <w:sz w:val="24"/>
              </w:rPr>
            </w:pPr>
            <w:r>
              <w:rPr>
                <w:rFonts w:hint="eastAsia" w:ascii="Times New Roman" w:hAnsi="Times New Roman"/>
                <w:b/>
                <w:bCs/>
                <w:sz w:val="24"/>
              </w:rPr>
              <w:t>五</w:t>
            </w:r>
            <w:r>
              <w:rPr>
                <w:rFonts w:ascii="Times New Roman" w:hAnsi="Times New Roman"/>
                <w:b/>
                <w:bCs/>
                <w:sz w:val="24"/>
              </w:rPr>
              <w:t>、</w:t>
            </w:r>
            <w:r>
              <w:rPr>
                <w:rFonts w:hint="eastAsia" w:ascii="Times New Roman" w:hAnsi="Times New Roman"/>
                <w:b/>
                <w:bCs/>
                <w:sz w:val="24"/>
              </w:rPr>
              <w:t>巩固练习，布置作业</w:t>
            </w:r>
          </w:p>
          <w:p w14:paraId="4BE19FF6">
            <w:pPr>
              <w:snapToGrid w:val="0"/>
              <w:spacing w:line="360" w:lineRule="auto"/>
              <w:ind w:firstLine="424" w:firstLineChars="177"/>
              <w:rPr>
                <w:rFonts w:ascii="Times New Roman" w:hAnsi="Times New Roman"/>
                <w:sz w:val="24"/>
              </w:rPr>
            </w:pPr>
            <w:r>
              <w:rPr>
                <w:rFonts w:hint="eastAsia" w:ascii="Times New Roman" w:hAnsi="Times New Roman"/>
                <w:sz w:val="24"/>
              </w:rPr>
              <w:t>1.课堂演练。</w:t>
            </w:r>
            <w:r>
              <w:rPr>
                <w:rFonts w:ascii="Times New Roman" w:hAnsi="Times New Roman"/>
                <w:color w:val="0000FF"/>
                <w:sz w:val="24"/>
              </w:rPr>
              <w:t>（出示课件</w:t>
            </w:r>
            <w:r>
              <w:rPr>
                <w:rFonts w:hint="eastAsia" w:ascii="Times New Roman" w:hAnsi="Times New Roman"/>
                <w:color w:val="0000FF"/>
                <w:sz w:val="24"/>
              </w:rPr>
              <w:t>46-49）</w:t>
            </w:r>
          </w:p>
          <w:p w14:paraId="29C276C3">
            <w:pPr>
              <w:snapToGrid w:val="0"/>
              <w:spacing w:line="360" w:lineRule="auto"/>
              <w:ind w:firstLine="424" w:firstLineChars="177"/>
              <w:jc w:val="left"/>
              <w:rPr>
                <w:rFonts w:ascii="Times New Roman" w:hAnsi="Times New Roman"/>
                <w:bCs/>
                <w:sz w:val="24"/>
              </w:rPr>
            </w:pPr>
            <w:r>
              <w:rPr>
                <w:rFonts w:hint="eastAsia" w:ascii="Times New Roman" w:hAnsi="Times New Roman"/>
                <w:bCs/>
                <w:sz w:val="24"/>
              </w:rPr>
              <w:t>2.布置作业。</w:t>
            </w:r>
            <w:r>
              <w:rPr>
                <w:rFonts w:ascii="Times New Roman" w:hAnsi="Times New Roman"/>
                <w:color w:val="0000FF"/>
                <w:sz w:val="24"/>
              </w:rPr>
              <w:t>（出示课件</w:t>
            </w:r>
            <w:r>
              <w:rPr>
                <w:rFonts w:hint="eastAsia" w:ascii="Times New Roman" w:hAnsi="Times New Roman"/>
                <w:color w:val="0000FF"/>
                <w:sz w:val="24"/>
              </w:rPr>
              <w:t>50）</w:t>
            </w:r>
          </w:p>
          <w:p w14:paraId="2452DAE0">
            <w:pPr>
              <w:snapToGrid w:val="0"/>
              <w:spacing w:line="360" w:lineRule="auto"/>
              <w:ind w:firstLine="422" w:firstLineChars="176"/>
              <w:jc w:val="left"/>
              <w:rPr>
                <w:rFonts w:hint="eastAsia" w:ascii="楷体" w:hAnsi="楷体" w:eastAsia="楷体" w:cs="楷体"/>
                <w:kern w:val="0"/>
                <w:sz w:val="24"/>
              </w:rPr>
            </w:pPr>
            <w:r>
              <w:rPr>
                <w:rFonts w:hint="eastAsia" w:ascii="Times New Roman" w:hAnsi="Times New Roman"/>
                <w:bCs/>
                <w:sz w:val="24"/>
              </w:rPr>
              <w:t>用自己的话讲一讲这个故事。</w:t>
            </w:r>
          </w:p>
        </w:tc>
        <w:tc>
          <w:tcPr>
            <w:tcW w:w="1949" w:type="dxa"/>
            <w:tcBorders>
              <w:top w:val="single" w:color="auto" w:sz="4" w:space="0"/>
              <w:left w:val="single" w:color="auto" w:sz="4" w:space="0"/>
              <w:bottom w:val="single" w:color="auto" w:sz="4" w:space="0"/>
              <w:right w:val="single" w:color="auto" w:sz="4" w:space="0"/>
            </w:tcBorders>
          </w:tcPr>
          <w:p w14:paraId="19A39A85">
            <w:pPr>
              <w:spacing w:line="480" w:lineRule="auto"/>
            </w:pPr>
          </w:p>
        </w:tc>
      </w:tr>
      <w:tr w14:paraId="5EEA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4" w:type="dxa"/>
            <w:gridSpan w:val="6"/>
            <w:tcBorders>
              <w:top w:val="single" w:color="auto" w:sz="4" w:space="0"/>
              <w:left w:val="single" w:color="auto" w:sz="4" w:space="0"/>
              <w:bottom w:val="single" w:color="auto" w:sz="4" w:space="0"/>
              <w:right w:val="single" w:color="auto" w:sz="4" w:space="0"/>
            </w:tcBorders>
          </w:tcPr>
          <w:p w14:paraId="1F7EB3FF">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5ACBFE60">
            <w:pPr>
              <w:spacing w:line="480" w:lineRule="auto"/>
              <w:jc w:val="center"/>
            </w:pPr>
            <w:r>
              <w:pict>
                <v:shape id="_x0000_i1031" o:spt="75" type="#_x0000_t75" style="height:116.25pt;width:236.25pt;" filled="f" o:preferrelative="t" stroked="f" coordsize="21600,21600">
                  <v:path/>
                  <v:fill on="f" focussize="0,0"/>
                  <v:stroke on="f" joinstyle="miter"/>
                  <v:imagedata r:id="rId18" o:title=""/>
                  <o:lock v:ext="edit" aspectratio="t"/>
                  <w10:wrap type="none"/>
                  <w10:anchorlock/>
                </v:shape>
              </w:pict>
            </w:r>
          </w:p>
        </w:tc>
      </w:tr>
      <w:tr w14:paraId="370E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4" w:type="dxa"/>
            <w:gridSpan w:val="6"/>
            <w:tcBorders>
              <w:top w:val="single" w:color="auto" w:sz="4" w:space="0"/>
              <w:left w:val="single" w:color="auto" w:sz="4" w:space="0"/>
              <w:bottom w:val="single" w:color="auto" w:sz="4" w:space="0"/>
              <w:right w:val="single" w:color="auto" w:sz="4" w:space="0"/>
            </w:tcBorders>
          </w:tcPr>
          <w:p w14:paraId="65497C4A">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4F320D0E">
            <w:pPr>
              <w:spacing w:line="440" w:lineRule="exact"/>
              <w:ind w:firstLine="480" w:firstLineChars="200"/>
              <w:rPr>
                <w:rFonts w:ascii="Times New Roman" w:hAnsi="Times New Roman"/>
                <w:color w:val="000000"/>
                <w:sz w:val="24"/>
              </w:rPr>
            </w:pPr>
            <w:r>
              <w:rPr>
                <w:rFonts w:ascii="Times New Roman" w:hAnsi="Times New Roman"/>
                <w:color w:val="000000"/>
                <w:sz w:val="24"/>
              </w:rPr>
              <w:t>《司马光》是统编版三年级上册</w:t>
            </w:r>
            <w:r>
              <w:rPr>
                <w:rFonts w:hint="eastAsia" w:ascii="Times New Roman" w:hAnsi="Times New Roman"/>
                <w:color w:val="000000"/>
                <w:sz w:val="24"/>
              </w:rPr>
              <w:t>第八单元</w:t>
            </w:r>
            <w:r>
              <w:rPr>
                <w:rFonts w:ascii="Times New Roman" w:hAnsi="Times New Roman"/>
                <w:color w:val="000000"/>
                <w:sz w:val="24"/>
              </w:rPr>
              <w:t>的一篇文言文，</w:t>
            </w:r>
            <w:r>
              <w:rPr>
                <w:rFonts w:hint="eastAsia" w:ascii="Times New Roman" w:hAnsi="Times New Roman"/>
                <w:color w:val="000000"/>
                <w:sz w:val="24"/>
              </w:rPr>
              <w:t>也是小学阶段安排的第一篇文言文，讲述了一个广为流传的小故事——司马光砸缸。</w:t>
            </w:r>
          </w:p>
          <w:p w14:paraId="4E2BBAAF">
            <w:pPr>
              <w:spacing w:line="440" w:lineRule="exact"/>
              <w:ind w:firstLine="480" w:firstLineChars="200"/>
              <w:rPr>
                <w:rFonts w:ascii="Times New Roman" w:hAnsi="Times New Roman"/>
                <w:bCs/>
                <w:sz w:val="24"/>
              </w:rPr>
            </w:pPr>
            <w:r>
              <w:rPr>
                <w:rFonts w:ascii="Times New Roman" w:hAnsi="Times New Roman"/>
                <w:bCs/>
                <w:sz w:val="24"/>
              </w:rPr>
              <w:t>本课的教学过程中力求体现以学生为主，运用以读代讲的教学方法使学生在边读边思考的基础上对文言文有了初步的认识；在流利朗读的基础上，能够理解古文的意思；在感情朗读的基础上，感悟语言的艺术魅力，体会古文的韵味。运用启发引导的教学方法，培养学生掌握学习古文的方法。</w:t>
            </w:r>
            <w:r>
              <w:rPr>
                <w:rFonts w:ascii="Times New Roman" w:hAnsi="Times New Roman"/>
                <w:sz w:val="24"/>
              </w:rPr>
              <w:t>更丰富了学生的想象力，激发了学生学习文言文的兴趣。</w:t>
            </w:r>
            <w:r>
              <w:rPr>
                <w:rFonts w:ascii="Times New Roman" w:hAnsi="Times New Roman"/>
                <w:bCs/>
                <w:sz w:val="24"/>
              </w:rPr>
              <w:t>因此学习本课的主要方法就是带着问题来朗读。在学习过程中，学生经历了初读—再读—细读—美读—熟读—诵读的过程，在此过程中老师引导学生读思议相结合，让学生经历寻疑—释疑—解析—入情—品味—成诵—读写的过程，这节课体现了学生从提出问题到探究问题，解决问题的过程。</w:t>
            </w:r>
          </w:p>
          <w:p w14:paraId="7EA5BB4A">
            <w:pPr>
              <w:spacing w:line="440" w:lineRule="exact"/>
              <w:ind w:firstLine="480" w:firstLineChars="200"/>
            </w:pPr>
            <w:r>
              <w:rPr>
                <w:rFonts w:ascii="Times New Roman" w:hAnsi="Times New Roman"/>
                <w:bCs/>
                <w:sz w:val="24"/>
              </w:rPr>
              <w:t>虽然教材是一种重要的课程资源，但不是唯一的课程资源，我们应该积极开发课外学习资源，引导学生在生活中学语文、用语文才是最重要的。比如，在课前可先让学生搜索耳熟能详的小文言文，通过多次诵读帮助学生认识文言文，这样学生在学习文言文的时候就不会感觉太生涩了。</w:t>
            </w:r>
          </w:p>
        </w:tc>
      </w:tr>
    </w:tbl>
    <w:p w14:paraId="55697753">
      <w:pPr>
        <w:spacing w:line="440" w:lineRule="exact"/>
        <w:ind w:firstLine="480" w:firstLineChars="200"/>
        <w:rPr>
          <w:rFonts w:ascii="Times New Roman" w:hAnsi="Times New Roman"/>
          <w:bCs/>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EA836">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0AE9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19BD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02473">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0B70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8FC0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3374"/>
    <w:rsid w:val="00006154"/>
    <w:rsid w:val="00033C3A"/>
    <w:rsid w:val="00034DAD"/>
    <w:rsid w:val="00036F71"/>
    <w:rsid w:val="00042825"/>
    <w:rsid w:val="00051666"/>
    <w:rsid w:val="000659E7"/>
    <w:rsid w:val="00065EEA"/>
    <w:rsid w:val="000821C1"/>
    <w:rsid w:val="00091C46"/>
    <w:rsid w:val="000A1AE5"/>
    <w:rsid w:val="000A2B7B"/>
    <w:rsid w:val="000B2919"/>
    <w:rsid w:val="000B6992"/>
    <w:rsid w:val="000C325B"/>
    <w:rsid w:val="000E0397"/>
    <w:rsid w:val="000E4E18"/>
    <w:rsid w:val="000F1503"/>
    <w:rsid w:val="000F71E5"/>
    <w:rsid w:val="00103374"/>
    <w:rsid w:val="001040C5"/>
    <w:rsid w:val="00115517"/>
    <w:rsid w:val="00151FB7"/>
    <w:rsid w:val="00161165"/>
    <w:rsid w:val="00162523"/>
    <w:rsid w:val="00167D71"/>
    <w:rsid w:val="001800A9"/>
    <w:rsid w:val="00195074"/>
    <w:rsid w:val="001A5236"/>
    <w:rsid w:val="001A6FEE"/>
    <w:rsid w:val="001A7F83"/>
    <w:rsid w:val="001C0D8C"/>
    <w:rsid w:val="001D081D"/>
    <w:rsid w:val="001D299A"/>
    <w:rsid w:val="00223D1A"/>
    <w:rsid w:val="00240CDB"/>
    <w:rsid w:val="0024157B"/>
    <w:rsid w:val="00242672"/>
    <w:rsid w:val="0024778A"/>
    <w:rsid w:val="00263D7E"/>
    <w:rsid w:val="0026579A"/>
    <w:rsid w:val="00270E84"/>
    <w:rsid w:val="00287004"/>
    <w:rsid w:val="002B12A9"/>
    <w:rsid w:val="002B3800"/>
    <w:rsid w:val="002B492E"/>
    <w:rsid w:val="002B6EFC"/>
    <w:rsid w:val="002B7120"/>
    <w:rsid w:val="002F0F22"/>
    <w:rsid w:val="003037D5"/>
    <w:rsid w:val="00316A3A"/>
    <w:rsid w:val="0032046B"/>
    <w:rsid w:val="0032576C"/>
    <w:rsid w:val="0033358C"/>
    <w:rsid w:val="00340E4E"/>
    <w:rsid w:val="003411D0"/>
    <w:rsid w:val="00346F4E"/>
    <w:rsid w:val="00361E45"/>
    <w:rsid w:val="00390436"/>
    <w:rsid w:val="00391191"/>
    <w:rsid w:val="003A0774"/>
    <w:rsid w:val="003B07FE"/>
    <w:rsid w:val="003B7F4E"/>
    <w:rsid w:val="003D5006"/>
    <w:rsid w:val="003E2811"/>
    <w:rsid w:val="003E7B30"/>
    <w:rsid w:val="003F36DB"/>
    <w:rsid w:val="004109DA"/>
    <w:rsid w:val="00411743"/>
    <w:rsid w:val="00473520"/>
    <w:rsid w:val="00475693"/>
    <w:rsid w:val="004914E9"/>
    <w:rsid w:val="004925F0"/>
    <w:rsid w:val="00497A07"/>
    <w:rsid w:val="004B1A37"/>
    <w:rsid w:val="004B4A52"/>
    <w:rsid w:val="004F3A53"/>
    <w:rsid w:val="0051408C"/>
    <w:rsid w:val="0051698E"/>
    <w:rsid w:val="00533D3F"/>
    <w:rsid w:val="005619D8"/>
    <w:rsid w:val="00571787"/>
    <w:rsid w:val="00584537"/>
    <w:rsid w:val="005863F0"/>
    <w:rsid w:val="00587FB3"/>
    <w:rsid w:val="005C2F89"/>
    <w:rsid w:val="005C7C4E"/>
    <w:rsid w:val="005D7335"/>
    <w:rsid w:val="005E08E0"/>
    <w:rsid w:val="005E1053"/>
    <w:rsid w:val="00602B47"/>
    <w:rsid w:val="00614E2D"/>
    <w:rsid w:val="00621640"/>
    <w:rsid w:val="00621DC5"/>
    <w:rsid w:val="00624D6B"/>
    <w:rsid w:val="00625510"/>
    <w:rsid w:val="006452FF"/>
    <w:rsid w:val="00661A50"/>
    <w:rsid w:val="006634E3"/>
    <w:rsid w:val="0066675C"/>
    <w:rsid w:val="00682923"/>
    <w:rsid w:val="006A0012"/>
    <w:rsid w:val="006C6B4A"/>
    <w:rsid w:val="006D21D7"/>
    <w:rsid w:val="006D7324"/>
    <w:rsid w:val="006E0D3D"/>
    <w:rsid w:val="00703352"/>
    <w:rsid w:val="00715190"/>
    <w:rsid w:val="00726CFB"/>
    <w:rsid w:val="007422DC"/>
    <w:rsid w:val="00743C10"/>
    <w:rsid w:val="007516E8"/>
    <w:rsid w:val="00757639"/>
    <w:rsid w:val="00757CDC"/>
    <w:rsid w:val="007600DC"/>
    <w:rsid w:val="00777DAE"/>
    <w:rsid w:val="00781254"/>
    <w:rsid w:val="00781C94"/>
    <w:rsid w:val="00786D77"/>
    <w:rsid w:val="00791DB5"/>
    <w:rsid w:val="007944E7"/>
    <w:rsid w:val="007B12AE"/>
    <w:rsid w:val="007C6A78"/>
    <w:rsid w:val="007D5316"/>
    <w:rsid w:val="00817EBC"/>
    <w:rsid w:val="00832EA9"/>
    <w:rsid w:val="00874EAC"/>
    <w:rsid w:val="00877A84"/>
    <w:rsid w:val="0088521C"/>
    <w:rsid w:val="008871DE"/>
    <w:rsid w:val="008904B0"/>
    <w:rsid w:val="008A75C0"/>
    <w:rsid w:val="008B428F"/>
    <w:rsid w:val="008B72B9"/>
    <w:rsid w:val="008D38C7"/>
    <w:rsid w:val="008D644D"/>
    <w:rsid w:val="008E0846"/>
    <w:rsid w:val="008F2421"/>
    <w:rsid w:val="008F2E30"/>
    <w:rsid w:val="00904935"/>
    <w:rsid w:val="009051DF"/>
    <w:rsid w:val="0092524F"/>
    <w:rsid w:val="009253FE"/>
    <w:rsid w:val="00960078"/>
    <w:rsid w:val="009735A3"/>
    <w:rsid w:val="00987843"/>
    <w:rsid w:val="009A7470"/>
    <w:rsid w:val="009D0884"/>
    <w:rsid w:val="009E1D1C"/>
    <w:rsid w:val="009F65DF"/>
    <w:rsid w:val="00A06DFE"/>
    <w:rsid w:val="00A13EC1"/>
    <w:rsid w:val="00A4438D"/>
    <w:rsid w:val="00A45A20"/>
    <w:rsid w:val="00A73ACC"/>
    <w:rsid w:val="00A81EE3"/>
    <w:rsid w:val="00A85512"/>
    <w:rsid w:val="00A91EEE"/>
    <w:rsid w:val="00AA1942"/>
    <w:rsid w:val="00B01638"/>
    <w:rsid w:val="00B21425"/>
    <w:rsid w:val="00B3330D"/>
    <w:rsid w:val="00B37C55"/>
    <w:rsid w:val="00B472C1"/>
    <w:rsid w:val="00B47D65"/>
    <w:rsid w:val="00B576CF"/>
    <w:rsid w:val="00B67512"/>
    <w:rsid w:val="00B711C3"/>
    <w:rsid w:val="00B80AC7"/>
    <w:rsid w:val="00BA3637"/>
    <w:rsid w:val="00BA4EC1"/>
    <w:rsid w:val="00BB136E"/>
    <w:rsid w:val="00BB5936"/>
    <w:rsid w:val="00BE325C"/>
    <w:rsid w:val="00C03B2D"/>
    <w:rsid w:val="00C31A01"/>
    <w:rsid w:val="00C34D67"/>
    <w:rsid w:val="00C46114"/>
    <w:rsid w:val="00C57A4C"/>
    <w:rsid w:val="00C61605"/>
    <w:rsid w:val="00C664C9"/>
    <w:rsid w:val="00C66B65"/>
    <w:rsid w:val="00C80BD1"/>
    <w:rsid w:val="00CC451D"/>
    <w:rsid w:val="00CD0C6E"/>
    <w:rsid w:val="00D03FE8"/>
    <w:rsid w:val="00D05561"/>
    <w:rsid w:val="00D14032"/>
    <w:rsid w:val="00D34AD2"/>
    <w:rsid w:val="00D37BBE"/>
    <w:rsid w:val="00D42D37"/>
    <w:rsid w:val="00D45A19"/>
    <w:rsid w:val="00D47B52"/>
    <w:rsid w:val="00D70F15"/>
    <w:rsid w:val="00D74349"/>
    <w:rsid w:val="00D747BE"/>
    <w:rsid w:val="00D80CC4"/>
    <w:rsid w:val="00D8588B"/>
    <w:rsid w:val="00DB0D15"/>
    <w:rsid w:val="00DB5DA1"/>
    <w:rsid w:val="00DB6896"/>
    <w:rsid w:val="00DB71D7"/>
    <w:rsid w:val="00DD6FEC"/>
    <w:rsid w:val="00DE28FE"/>
    <w:rsid w:val="00DE6522"/>
    <w:rsid w:val="00DE745A"/>
    <w:rsid w:val="00DF0E2D"/>
    <w:rsid w:val="00DF5B76"/>
    <w:rsid w:val="00E00D2D"/>
    <w:rsid w:val="00E03CBB"/>
    <w:rsid w:val="00E1347D"/>
    <w:rsid w:val="00E154AB"/>
    <w:rsid w:val="00E40552"/>
    <w:rsid w:val="00E53550"/>
    <w:rsid w:val="00E57275"/>
    <w:rsid w:val="00E60445"/>
    <w:rsid w:val="00E6552E"/>
    <w:rsid w:val="00E75973"/>
    <w:rsid w:val="00E777A9"/>
    <w:rsid w:val="00E94346"/>
    <w:rsid w:val="00EA0EFA"/>
    <w:rsid w:val="00EA4DD3"/>
    <w:rsid w:val="00EB4247"/>
    <w:rsid w:val="00EB6C10"/>
    <w:rsid w:val="00EB7182"/>
    <w:rsid w:val="00ED5539"/>
    <w:rsid w:val="00EE57F9"/>
    <w:rsid w:val="00EF432C"/>
    <w:rsid w:val="00F005F2"/>
    <w:rsid w:val="00F03177"/>
    <w:rsid w:val="00F03A23"/>
    <w:rsid w:val="00F041D4"/>
    <w:rsid w:val="00F05833"/>
    <w:rsid w:val="00F1667B"/>
    <w:rsid w:val="00F16EB1"/>
    <w:rsid w:val="00F263F4"/>
    <w:rsid w:val="00F3124B"/>
    <w:rsid w:val="00F329ED"/>
    <w:rsid w:val="00F363F3"/>
    <w:rsid w:val="00F45C2C"/>
    <w:rsid w:val="00F809B6"/>
    <w:rsid w:val="00F844E8"/>
    <w:rsid w:val="00FA0958"/>
    <w:rsid w:val="00FB6B92"/>
    <w:rsid w:val="00FC2794"/>
    <w:rsid w:val="00FD0E57"/>
    <w:rsid w:val="00FD4442"/>
    <w:rsid w:val="00FE5AC8"/>
    <w:rsid w:val="00FE6DE9"/>
    <w:rsid w:val="02EC53C2"/>
    <w:rsid w:val="055E44B6"/>
    <w:rsid w:val="05B7021C"/>
    <w:rsid w:val="065A63B0"/>
    <w:rsid w:val="072235A8"/>
    <w:rsid w:val="076B2BF6"/>
    <w:rsid w:val="082D7D7F"/>
    <w:rsid w:val="0A1E0ED0"/>
    <w:rsid w:val="0C663E47"/>
    <w:rsid w:val="10147CFC"/>
    <w:rsid w:val="10423F5D"/>
    <w:rsid w:val="10A02A11"/>
    <w:rsid w:val="10F163C7"/>
    <w:rsid w:val="11293C7B"/>
    <w:rsid w:val="113E029A"/>
    <w:rsid w:val="11ED4BEB"/>
    <w:rsid w:val="12546B55"/>
    <w:rsid w:val="13A67FBB"/>
    <w:rsid w:val="14B36924"/>
    <w:rsid w:val="16447253"/>
    <w:rsid w:val="17911D64"/>
    <w:rsid w:val="19362211"/>
    <w:rsid w:val="1B3213D0"/>
    <w:rsid w:val="1F3308E4"/>
    <w:rsid w:val="201B590D"/>
    <w:rsid w:val="228D6FC1"/>
    <w:rsid w:val="22C6475A"/>
    <w:rsid w:val="23CE265F"/>
    <w:rsid w:val="23F610E3"/>
    <w:rsid w:val="24272DE9"/>
    <w:rsid w:val="245F4351"/>
    <w:rsid w:val="24BA7743"/>
    <w:rsid w:val="25111FA7"/>
    <w:rsid w:val="25B55BCC"/>
    <w:rsid w:val="267739A7"/>
    <w:rsid w:val="26CE5FE1"/>
    <w:rsid w:val="26D5733F"/>
    <w:rsid w:val="29921AB6"/>
    <w:rsid w:val="2A0E03D7"/>
    <w:rsid w:val="2A18555D"/>
    <w:rsid w:val="2B014588"/>
    <w:rsid w:val="2B49168C"/>
    <w:rsid w:val="2D8B3E2B"/>
    <w:rsid w:val="2DC65386"/>
    <w:rsid w:val="2EA67D66"/>
    <w:rsid w:val="2EBC2332"/>
    <w:rsid w:val="328F0127"/>
    <w:rsid w:val="33C0789D"/>
    <w:rsid w:val="33EB46CC"/>
    <w:rsid w:val="341F7C51"/>
    <w:rsid w:val="345613DA"/>
    <w:rsid w:val="34E950E6"/>
    <w:rsid w:val="35A66116"/>
    <w:rsid w:val="35AF08D3"/>
    <w:rsid w:val="35DD4CC4"/>
    <w:rsid w:val="364D340A"/>
    <w:rsid w:val="36700342"/>
    <w:rsid w:val="37476026"/>
    <w:rsid w:val="378A2E3A"/>
    <w:rsid w:val="37A2030F"/>
    <w:rsid w:val="37A21E02"/>
    <w:rsid w:val="3A075836"/>
    <w:rsid w:val="3A0B170B"/>
    <w:rsid w:val="3BC009FD"/>
    <w:rsid w:val="3BCD6CA0"/>
    <w:rsid w:val="3DB05312"/>
    <w:rsid w:val="3E8446DC"/>
    <w:rsid w:val="3E95330A"/>
    <w:rsid w:val="3F7D4E37"/>
    <w:rsid w:val="405252C0"/>
    <w:rsid w:val="423B494C"/>
    <w:rsid w:val="435B742E"/>
    <w:rsid w:val="43E85027"/>
    <w:rsid w:val="444328E4"/>
    <w:rsid w:val="44D61819"/>
    <w:rsid w:val="454C2468"/>
    <w:rsid w:val="47F12AF3"/>
    <w:rsid w:val="48EC583C"/>
    <w:rsid w:val="492E36CD"/>
    <w:rsid w:val="49443401"/>
    <w:rsid w:val="4C414B82"/>
    <w:rsid w:val="4CB0476B"/>
    <w:rsid w:val="4D196D0A"/>
    <w:rsid w:val="4DA6424B"/>
    <w:rsid w:val="4EA66D97"/>
    <w:rsid w:val="511B6F8C"/>
    <w:rsid w:val="51375D87"/>
    <w:rsid w:val="51824273"/>
    <w:rsid w:val="519C13FC"/>
    <w:rsid w:val="541D302E"/>
    <w:rsid w:val="557A744D"/>
    <w:rsid w:val="5606024A"/>
    <w:rsid w:val="563435E3"/>
    <w:rsid w:val="568A6655"/>
    <w:rsid w:val="56D26C74"/>
    <w:rsid w:val="57105B21"/>
    <w:rsid w:val="57144B71"/>
    <w:rsid w:val="587B0B5C"/>
    <w:rsid w:val="5A437DD2"/>
    <w:rsid w:val="5AB23619"/>
    <w:rsid w:val="5B830CC1"/>
    <w:rsid w:val="5C1110D3"/>
    <w:rsid w:val="5CC02EB9"/>
    <w:rsid w:val="5E476985"/>
    <w:rsid w:val="5E6014FB"/>
    <w:rsid w:val="612B657E"/>
    <w:rsid w:val="61685C0E"/>
    <w:rsid w:val="628A1068"/>
    <w:rsid w:val="63BE37EC"/>
    <w:rsid w:val="646A476F"/>
    <w:rsid w:val="64E071B0"/>
    <w:rsid w:val="650A5E7C"/>
    <w:rsid w:val="651B5E0B"/>
    <w:rsid w:val="658C138F"/>
    <w:rsid w:val="65A30C09"/>
    <w:rsid w:val="66CA7BB0"/>
    <w:rsid w:val="670D5DB3"/>
    <w:rsid w:val="673F54E2"/>
    <w:rsid w:val="67495BCC"/>
    <w:rsid w:val="67E26DD2"/>
    <w:rsid w:val="6868599C"/>
    <w:rsid w:val="6B9C4C02"/>
    <w:rsid w:val="6CA75594"/>
    <w:rsid w:val="6CB67C44"/>
    <w:rsid w:val="6EA376B2"/>
    <w:rsid w:val="6F256829"/>
    <w:rsid w:val="6FF67C97"/>
    <w:rsid w:val="701A006C"/>
    <w:rsid w:val="71202F4C"/>
    <w:rsid w:val="718555C6"/>
    <w:rsid w:val="719C37FE"/>
    <w:rsid w:val="71AF1FD2"/>
    <w:rsid w:val="727078AE"/>
    <w:rsid w:val="73130A9F"/>
    <w:rsid w:val="73B11F8F"/>
    <w:rsid w:val="744F1393"/>
    <w:rsid w:val="74734717"/>
    <w:rsid w:val="74CE3BB8"/>
    <w:rsid w:val="7566762E"/>
    <w:rsid w:val="768C6FB5"/>
    <w:rsid w:val="76E056C7"/>
    <w:rsid w:val="77D11D30"/>
    <w:rsid w:val="79DB249E"/>
    <w:rsid w:val="7B2C4AE6"/>
    <w:rsid w:val="7C4B4EBB"/>
    <w:rsid w:val="7CD62910"/>
    <w:rsid w:val="7D321362"/>
    <w:rsid w:val="7ECE7A1D"/>
    <w:rsid w:val="7ED9341F"/>
    <w:rsid w:val="7FDC1BD4"/>
    <w:rsid w:val="7FDF4C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iPriority="99" w:semiHidden="0" w:name="header" w:locked="1"/>
    <w:lsdException w:qFormat="1" w:uiPriority="99" w:semiHidden="0" w:name="footer" w:locked="1"/>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locked/>
    <w:uiPriority w:val="99"/>
    <w:pPr>
      <w:tabs>
        <w:tab w:val="center" w:pos="4153"/>
        <w:tab w:val="right" w:pos="8306"/>
      </w:tabs>
      <w:snapToGrid w:val="0"/>
      <w:jc w:val="left"/>
    </w:pPr>
    <w:rPr>
      <w:sz w:val="18"/>
      <w:szCs w:val="18"/>
    </w:rPr>
  </w:style>
  <w:style w:type="paragraph" w:styleId="3">
    <w:name w:val="header"/>
    <w:basedOn w:val="1"/>
    <w:link w:val="9"/>
    <w:unhideWhenUsed/>
    <w:qFormat/>
    <w:lock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rPr>
      <w:sz w:val="24"/>
    </w:rPr>
  </w:style>
  <w:style w:type="table" w:styleId="6">
    <w:name w:val="Table Grid"/>
    <w:basedOn w:val="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99"/>
    <w:rPr>
      <w:rFonts w:cs="Times New Roman"/>
      <w:color w:val="0000FF"/>
      <w:u w:val="single"/>
    </w:rPr>
  </w:style>
  <w:style w:type="character" w:customStyle="1" w:styleId="9">
    <w:name w:val="页眉 字符"/>
    <w:link w:val="3"/>
    <w:qFormat/>
    <w:uiPriority w:val="99"/>
    <w:rPr>
      <w:rFonts w:ascii="Calibri" w:hAnsi="Calibri"/>
      <w:kern w:val="2"/>
      <w:sz w:val="18"/>
      <w:szCs w:val="18"/>
    </w:rPr>
  </w:style>
  <w:style w:type="character" w:customStyle="1" w:styleId="10">
    <w:name w:val="页脚 字符"/>
    <w:link w:val="2"/>
    <w:qFormat/>
    <w:uiPriority w:val="99"/>
    <w:rPr>
      <w:rFonts w:ascii="Calibri" w:hAnsi="Calibri"/>
      <w:kern w:val="2"/>
      <w:sz w:val="18"/>
      <w:szCs w:val="18"/>
    </w:rPr>
  </w:style>
  <w:style w:type="paragraph" w:styleId="11">
    <w:name w:val="Quote"/>
    <w:basedOn w:val="1"/>
    <w:next w:val="1"/>
    <w:link w:val="12"/>
    <w:qFormat/>
    <w:uiPriority w:val="99"/>
    <w:rPr>
      <w:i/>
      <w:iCs/>
      <w:color w:val="000000"/>
    </w:rPr>
  </w:style>
  <w:style w:type="character" w:customStyle="1" w:styleId="12">
    <w:name w:val="引用 字符"/>
    <w:link w:val="11"/>
    <w:qFormat/>
    <w:uiPriority w:val="99"/>
    <w:rPr>
      <w:rFonts w:ascii="Calibri" w:hAnsi="Calibri"/>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178"/>
    <customShpInfo spid="_x0000_s217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1323</Words>
  <Characters>1339</Characters>
  <Lines>48</Lines>
  <Paragraphs>13</Paragraphs>
  <TotalTime>840</TotalTime>
  <ScaleCrop>false</ScaleCrop>
  <LinksUpToDate>false</LinksUpToDate>
  <CharactersWithSpaces>1346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2020-12-15T06:58:00Z</dcterms:created>
  <dc:creator>Administrator</dc:creator>
  <cp:lastModifiedBy>上帝掷骰子吗</cp:lastModifiedBy>
  <dcterms:modified xsi:type="dcterms:W3CDTF">2025-07-30T13:53:53Z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2BFF11D95C594B32A7C3DCFF69785415_12</vt:lpwstr>
  </property>
</Properties>
</file>